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ACAD" w14:textId="31D1D4A6" w:rsidR="0048030E" w:rsidRPr="00885BED" w:rsidRDefault="00000000" w:rsidP="007058F7">
      <w:pPr>
        <w:spacing w:after="0" w:line="259" w:lineRule="auto"/>
      </w:pPr>
      <w:r w:rsidRPr="00885BED">
        <w:rPr>
          <w:b/>
          <w:sz w:val="36"/>
        </w:rPr>
        <w:t xml:space="preserve"> </w:t>
      </w:r>
    </w:p>
    <w:p w14:paraId="4B1847DB" w14:textId="77777777" w:rsidR="0048030E" w:rsidRDefault="00000000">
      <w:pPr>
        <w:spacing w:after="0" w:line="259" w:lineRule="auto"/>
        <w:ind w:left="0" w:firstLine="0"/>
        <w:rPr>
          <w:b/>
          <w:sz w:val="36"/>
        </w:rPr>
      </w:pPr>
      <w:r w:rsidRPr="00885BED">
        <w:rPr>
          <w:b/>
          <w:sz w:val="36"/>
        </w:rPr>
        <w:t xml:space="preserve"> </w:t>
      </w:r>
    </w:p>
    <w:p w14:paraId="7D8982AF" w14:textId="3FAF101C" w:rsidR="0048030E" w:rsidRPr="007058F7" w:rsidRDefault="00C05018" w:rsidP="000632E6">
      <w:pPr>
        <w:spacing w:after="0" w:line="259" w:lineRule="auto"/>
        <w:ind w:left="0" w:firstLine="0"/>
        <w:jc w:val="center"/>
        <w:rPr>
          <w:sz w:val="36"/>
          <w:szCs w:val="36"/>
        </w:rPr>
      </w:pPr>
      <w:r w:rsidRPr="007058F7">
        <w:rPr>
          <w:sz w:val="36"/>
          <w:szCs w:val="36"/>
        </w:rPr>
        <w:t>VAULT READER</w:t>
      </w:r>
      <w:r w:rsidR="007058F7" w:rsidRPr="007058F7">
        <w:rPr>
          <w:sz w:val="36"/>
          <w:szCs w:val="36"/>
        </w:rPr>
        <w:t xml:space="preserve"> 3</w:t>
      </w:r>
    </w:p>
    <w:p w14:paraId="1F676385" w14:textId="77777777" w:rsidR="0048030E" w:rsidRPr="00816BC0" w:rsidRDefault="00000000">
      <w:pPr>
        <w:pStyle w:val="Heading1"/>
        <w:rPr>
          <w:b w:val="0"/>
          <w:bCs/>
        </w:rPr>
      </w:pPr>
      <w:r w:rsidRPr="00816BC0">
        <w:rPr>
          <w:b w:val="0"/>
          <w:bCs/>
        </w:rPr>
        <w:t>Racial Spectacle, National Ritual, and Conditional Belonging</w:t>
      </w:r>
      <w:r w:rsidRPr="00816BC0">
        <w:rPr>
          <w:rFonts w:eastAsia="Cambria"/>
          <w:b w:val="0"/>
          <w:bCs/>
          <w:vertAlign w:val="subscript"/>
        </w:rPr>
        <w:tab/>
      </w:r>
    </w:p>
    <w:p w14:paraId="5C61A72D" w14:textId="77777777" w:rsidR="0048030E" w:rsidRPr="00885BED" w:rsidRDefault="00000000">
      <w:pPr>
        <w:spacing w:after="0" w:line="246" w:lineRule="auto"/>
        <w:ind w:left="0" w:firstLine="0"/>
        <w:jc w:val="center"/>
      </w:pPr>
      <w:r w:rsidRPr="00885BED">
        <w:rPr>
          <w:sz w:val="28"/>
        </w:rPr>
        <w:t>Bruno Mars, Bad Bunny, and the Politics of America’s Super Bowl Halftime Show</w:t>
      </w:r>
      <w:r w:rsidRPr="00885BED">
        <w:rPr>
          <w:rFonts w:eastAsia="Cambria"/>
          <w:sz w:val="28"/>
        </w:rPr>
        <w:tab/>
      </w:r>
    </w:p>
    <w:p w14:paraId="29575C97" w14:textId="77777777" w:rsidR="0048030E" w:rsidRPr="00885BED" w:rsidRDefault="00000000">
      <w:pPr>
        <w:spacing w:after="0" w:line="259" w:lineRule="auto"/>
        <w:ind w:left="0" w:firstLine="0"/>
      </w:pPr>
      <w:r w:rsidRPr="00885BED">
        <w:t xml:space="preserve"> </w:t>
      </w:r>
    </w:p>
    <w:p w14:paraId="641DAA61" w14:textId="77777777" w:rsidR="000A7BA2" w:rsidRPr="000A7BA2" w:rsidRDefault="000A7BA2">
      <w:pPr>
        <w:spacing w:after="0" w:line="259" w:lineRule="auto"/>
        <w:ind w:left="-5"/>
      </w:pPr>
      <w:r w:rsidRPr="000A7BA2">
        <w:t>Six-Week Facilitated Workshop Series</w:t>
      </w:r>
    </w:p>
    <w:p w14:paraId="2D863020" w14:textId="77777777" w:rsidR="000A7BA2" w:rsidRDefault="000A7BA2">
      <w:pPr>
        <w:spacing w:after="0" w:line="259" w:lineRule="auto"/>
        <w:ind w:left="-5"/>
        <w:rPr>
          <w:sz w:val="18"/>
          <w:szCs w:val="18"/>
        </w:rPr>
      </w:pPr>
    </w:p>
    <w:p w14:paraId="1787CE45" w14:textId="1A9DA9C2" w:rsidR="0048030E" w:rsidRPr="00885BED" w:rsidRDefault="00000000">
      <w:pPr>
        <w:spacing w:after="0" w:line="259" w:lineRule="auto"/>
        <w:ind w:left="-5"/>
      </w:pPr>
      <w:r w:rsidRPr="00885BED">
        <w:rPr>
          <w:b/>
        </w:rPr>
        <w:t>Suggested Citation</w:t>
      </w:r>
      <w:r w:rsidRPr="00885BED">
        <w:rPr>
          <w:rFonts w:eastAsia="Cambria"/>
        </w:rPr>
        <w:tab/>
      </w:r>
    </w:p>
    <w:p w14:paraId="5000F67F" w14:textId="77777777" w:rsidR="0048030E" w:rsidRPr="00885BED" w:rsidRDefault="00000000">
      <w:pPr>
        <w:ind w:left="-5" w:right="86"/>
      </w:pPr>
      <w:r w:rsidRPr="00885BED">
        <w:t xml:space="preserve">Center for Sight and Sound. (2026). Racial spectacle, national ritual, and conditional belonging: Bruno Mars, Bad Bunny, and the politics of America’s Super Bowl halftime show (CSS Vault Reader). Center for Sight and Sound. </w:t>
      </w:r>
    </w:p>
    <w:p w14:paraId="4FFD4046" w14:textId="77777777" w:rsidR="0048030E" w:rsidRPr="00885BED" w:rsidRDefault="00000000">
      <w:pPr>
        <w:spacing w:after="1" w:line="259" w:lineRule="auto"/>
        <w:ind w:left="0" w:firstLine="0"/>
      </w:pPr>
      <w:r w:rsidRPr="00885BED">
        <w:rPr>
          <w:rFonts w:eastAsia="Cambria"/>
          <w:sz w:val="22"/>
        </w:rPr>
        <w:tab/>
      </w:r>
    </w:p>
    <w:p w14:paraId="4197AAFA" w14:textId="77777777" w:rsidR="0048030E" w:rsidRPr="00885BED" w:rsidRDefault="00000000">
      <w:pPr>
        <w:spacing w:after="0" w:line="259" w:lineRule="auto"/>
        <w:ind w:left="-5"/>
      </w:pPr>
      <w:r w:rsidRPr="00885BED">
        <w:rPr>
          <w:b/>
        </w:rPr>
        <w:t>Target Context</w:t>
      </w:r>
      <w:r w:rsidRPr="00885BED">
        <w:rPr>
          <w:rFonts w:eastAsia="Cambria"/>
        </w:rPr>
        <w:tab/>
      </w:r>
    </w:p>
    <w:p w14:paraId="728701B9" w14:textId="77777777" w:rsidR="0048030E" w:rsidRPr="00885BED" w:rsidRDefault="00000000">
      <w:pPr>
        <w:numPr>
          <w:ilvl w:val="0"/>
          <w:numId w:val="1"/>
        </w:numPr>
        <w:ind w:right="86" w:hanging="360"/>
      </w:pPr>
      <w:r w:rsidRPr="00885BED">
        <w:t>Mixed cohorts of domestic and international students</w:t>
      </w:r>
      <w:r w:rsidRPr="00885BED">
        <w:rPr>
          <w:rFonts w:eastAsia="Cambria"/>
          <w:sz w:val="22"/>
        </w:rPr>
        <w:tab/>
      </w:r>
    </w:p>
    <w:p w14:paraId="405A0C4B" w14:textId="77777777" w:rsidR="0048030E" w:rsidRPr="00885BED" w:rsidRDefault="00000000">
      <w:pPr>
        <w:numPr>
          <w:ilvl w:val="0"/>
          <w:numId w:val="1"/>
        </w:numPr>
        <w:ind w:right="86" w:hanging="360"/>
      </w:pPr>
      <w:r w:rsidRPr="00885BED">
        <w:t>Facilitator-led curricular or co-curricular environments</w:t>
      </w:r>
      <w:r w:rsidRPr="00885BED">
        <w:rPr>
          <w:rFonts w:eastAsia="Cambria"/>
          <w:sz w:val="22"/>
        </w:rPr>
        <w:tab/>
      </w:r>
    </w:p>
    <w:p w14:paraId="59967D46" w14:textId="77777777" w:rsidR="0048030E" w:rsidRPr="00885BED" w:rsidRDefault="00000000">
      <w:pPr>
        <w:numPr>
          <w:ilvl w:val="0"/>
          <w:numId w:val="1"/>
        </w:numPr>
        <w:ind w:right="86" w:hanging="360"/>
      </w:pPr>
      <w:r w:rsidRPr="00885BED">
        <w:t>Six complementary but discrete modular sessions</w:t>
      </w:r>
      <w:r w:rsidRPr="00885BED">
        <w:rPr>
          <w:rFonts w:eastAsia="Cambria"/>
          <w:sz w:val="22"/>
        </w:rPr>
        <w:tab/>
      </w:r>
    </w:p>
    <w:p w14:paraId="7D50D313" w14:textId="77777777" w:rsidR="0048030E" w:rsidRPr="00027CEC" w:rsidRDefault="00000000">
      <w:pPr>
        <w:numPr>
          <w:ilvl w:val="0"/>
          <w:numId w:val="1"/>
        </w:numPr>
        <w:ind w:right="86" w:hanging="360"/>
      </w:pPr>
      <w:r w:rsidRPr="00885BED">
        <w:t>Institutional training, classroom deployment, or workshop use</w:t>
      </w:r>
      <w:r w:rsidRPr="00885BED">
        <w:rPr>
          <w:rFonts w:eastAsia="Cambria"/>
          <w:sz w:val="22"/>
        </w:rPr>
        <w:tab/>
      </w:r>
    </w:p>
    <w:p w14:paraId="2560E324" w14:textId="76948EBF" w:rsidR="00027CEC" w:rsidRPr="00885BED" w:rsidRDefault="00027CEC" w:rsidP="00027CEC">
      <w:pPr>
        <w:spacing w:after="0" w:line="259" w:lineRule="auto"/>
        <w:ind w:left="0" w:firstLine="0"/>
      </w:pPr>
    </w:p>
    <w:p w14:paraId="10F6B1E0" w14:textId="77777777" w:rsidR="00027CEC" w:rsidRPr="00885BED" w:rsidRDefault="00027CEC" w:rsidP="00027CEC">
      <w:pPr>
        <w:spacing w:after="0" w:line="259" w:lineRule="auto"/>
        <w:ind w:left="-5"/>
      </w:pPr>
      <w:r w:rsidRPr="00885BED">
        <w:rPr>
          <w:b/>
        </w:rPr>
        <w:t>About This Reader</w:t>
      </w:r>
      <w:r w:rsidRPr="00885BED">
        <w:rPr>
          <w:rFonts w:eastAsia="Cambria"/>
        </w:rPr>
        <w:tab/>
      </w:r>
    </w:p>
    <w:p w14:paraId="63129106" w14:textId="77777777" w:rsidR="00027CEC" w:rsidRPr="00885BED" w:rsidRDefault="00027CEC" w:rsidP="00027CEC">
      <w:pPr>
        <w:ind w:left="-5" w:right="86"/>
      </w:pPr>
      <w:r w:rsidRPr="00885BED">
        <w:t>This Vault Reader provides a complete six-module curriculum for analyzing racial spectacle through two major Super Bowl halftime performances. It trains participants to analyze media spectacle as institutional authorization and ideological instruction rather than entertainment alone.</w:t>
      </w:r>
      <w:r w:rsidRPr="00885BED">
        <w:rPr>
          <w:rFonts w:eastAsia="Cambria"/>
          <w:sz w:val="22"/>
        </w:rPr>
        <w:tab/>
      </w:r>
    </w:p>
    <w:p w14:paraId="5A528B4A" w14:textId="77777777" w:rsidR="00027CEC" w:rsidRPr="00885BED" w:rsidRDefault="00027CEC" w:rsidP="00027CEC">
      <w:pPr>
        <w:spacing w:after="0" w:line="259" w:lineRule="auto"/>
        <w:ind w:left="0" w:firstLine="0"/>
      </w:pPr>
      <w:r w:rsidRPr="00885BED">
        <w:rPr>
          <w:rFonts w:eastAsia="Cambria"/>
          <w:sz w:val="22"/>
        </w:rPr>
        <w:tab/>
      </w:r>
    </w:p>
    <w:p w14:paraId="2BB6763E" w14:textId="77777777" w:rsidR="00027CEC" w:rsidRPr="00885BED" w:rsidRDefault="00027CEC" w:rsidP="00027CEC">
      <w:pPr>
        <w:ind w:left="-5" w:right="86"/>
      </w:pPr>
      <w:r w:rsidRPr="00885BED">
        <w:t xml:space="preserve">Participants learn to identify how spectacle constructs belonging, legitimacy, and hierarchy, and develop representational literacy necessary for critical engagement with media. </w:t>
      </w:r>
    </w:p>
    <w:p w14:paraId="11E2F2A1" w14:textId="77777777" w:rsidR="00027CEC" w:rsidRPr="00885BED" w:rsidRDefault="00027CEC" w:rsidP="00027CEC">
      <w:pPr>
        <w:spacing w:after="1" w:line="259" w:lineRule="auto"/>
        <w:ind w:left="0" w:firstLine="0"/>
      </w:pPr>
      <w:r w:rsidRPr="00885BED">
        <w:rPr>
          <w:rFonts w:eastAsia="Cambria"/>
          <w:sz w:val="22"/>
        </w:rPr>
        <w:tab/>
      </w:r>
    </w:p>
    <w:p w14:paraId="4A82D69D" w14:textId="77777777" w:rsidR="00027CEC" w:rsidRPr="00885BED" w:rsidRDefault="00027CEC" w:rsidP="00027CEC">
      <w:pPr>
        <w:spacing w:after="0" w:line="259" w:lineRule="auto"/>
        <w:ind w:left="-5"/>
      </w:pPr>
      <w:r w:rsidRPr="00885BED">
        <w:rPr>
          <w:b/>
        </w:rPr>
        <w:t>How to Use This Reader</w:t>
      </w:r>
      <w:r w:rsidRPr="00885BED">
        <w:rPr>
          <w:rFonts w:eastAsia="Cambria"/>
        </w:rPr>
        <w:tab/>
      </w:r>
    </w:p>
    <w:p w14:paraId="187033DB" w14:textId="77777777" w:rsidR="00027CEC" w:rsidRPr="00885BED" w:rsidRDefault="00027CEC" w:rsidP="00027CEC">
      <w:pPr>
        <w:ind w:left="-5" w:right="86"/>
      </w:pPr>
      <w:r w:rsidRPr="00885BED">
        <w:t xml:space="preserve">Each module may be deployed independently or as part of a complete curriculum. Facilitators should guide participants through still frame capture, frame analysis exercises, and structured assignments. RLIOA assessment may be integrated to measure learning outcomes [Addendum 1]. </w:t>
      </w:r>
    </w:p>
    <w:p w14:paraId="4E475E9D" w14:textId="77777777" w:rsidR="00027CEC" w:rsidRDefault="00027CEC" w:rsidP="00027CEC">
      <w:pPr>
        <w:pStyle w:val="ListBullet"/>
        <w:numPr>
          <w:ilvl w:val="0"/>
          <w:numId w:val="0"/>
        </w:numPr>
        <w:spacing w:after="0" w:line="240" w:lineRule="auto"/>
        <w:rPr>
          <w:rFonts w:ascii="Times New Roman" w:eastAsia="Times New Roman" w:hAnsi="Times New Roman"/>
          <w:sz w:val="24"/>
        </w:rPr>
      </w:pPr>
    </w:p>
    <w:p w14:paraId="7BF6552B" w14:textId="77777777" w:rsidR="00027CEC" w:rsidRDefault="00027CEC">
      <w:pPr>
        <w:spacing w:after="160" w:line="278" w:lineRule="auto"/>
        <w:ind w:left="0" w:firstLine="0"/>
        <w:rPr>
          <w:b/>
        </w:rPr>
      </w:pPr>
      <w:r>
        <w:rPr>
          <w:b/>
        </w:rPr>
        <w:br w:type="page"/>
      </w:r>
    </w:p>
    <w:p w14:paraId="73C201BC" w14:textId="64145B10" w:rsidR="00027CEC" w:rsidRPr="00BE01CF" w:rsidRDefault="00027CEC" w:rsidP="00027CEC">
      <w:pPr>
        <w:spacing w:after="0" w:line="240" w:lineRule="auto"/>
      </w:pPr>
      <w:r w:rsidRPr="00BE01CF">
        <w:rPr>
          <w:b/>
        </w:rPr>
        <w:lastRenderedPageBreak/>
        <w:t>Copyright and Use</w:t>
      </w:r>
    </w:p>
    <w:p w14:paraId="201F81C4" w14:textId="7DD1C06C" w:rsidR="00027CEC" w:rsidRPr="00BE01CF" w:rsidRDefault="00027CEC" w:rsidP="00027CEC">
      <w:pPr>
        <w:pStyle w:val="ListBullet"/>
        <w:numPr>
          <w:ilvl w:val="0"/>
          <w:numId w:val="0"/>
        </w:numPr>
        <w:spacing w:after="0" w:line="240" w:lineRule="auto"/>
        <w:rPr>
          <w:sz w:val="24"/>
          <w:szCs w:val="24"/>
        </w:rPr>
      </w:pPr>
      <w:r w:rsidRPr="00BE01CF">
        <w:rPr>
          <w:rFonts w:ascii="Times New Roman" w:eastAsia="Times New Roman" w:hAnsi="Times New Roman"/>
          <w:sz w:val="24"/>
          <w:szCs w:val="24"/>
        </w:rPr>
        <w:t>© 2026, Center for Sight and Sound. All Rights Reserved.</w:t>
      </w:r>
      <w:r w:rsidRPr="00BE01CF">
        <w:rPr>
          <w:rFonts w:ascii="Times New Roman" w:eastAsia="Times New Roman" w:hAnsi="Times New Roman"/>
          <w:sz w:val="24"/>
          <w:szCs w:val="24"/>
        </w:rPr>
        <w:br/>
      </w:r>
      <w:r w:rsidRPr="00BE01CF">
        <w:rPr>
          <w:rFonts w:ascii="Times New Roman" w:eastAsia="Times New Roman" w:hAnsi="Times New Roman"/>
          <w:sz w:val="24"/>
          <w:szCs w:val="24"/>
        </w:rPr>
        <w:br/>
        <w:t>This reader may be used for educational and training purposes within affiliated programs. Redistribution, commercial use, or derivative publication requires written permission from the Center.</w:t>
      </w:r>
    </w:p>
    <w:p w14:paraId="20BE6848" w14:textId="72CFFB93" w:rsidR="0048030E" w:rsidRPr="00885BED" w:rsidRDefault="0048030E" w:rsidP="00027CEC">
      <w:pPr>
        <w:spacing w:after="26" w:line="259" w:lineRule="auto"/>
        <w:ind w:left="0" w:firstLine="0"/>
      </w:pPr>
    </w:p>
    <w:p w14:paraId="43B346AE" w14:textId="77777777" w:rsidR="0048030E" w:rsidRPr="00885BED" w:rsidRDefault="00000000">
      <w:pPr>
        <w:spacing w:after="0" w:line="259" w:lineRule="auto"/>
        <w:ind w:left="0" w:firstLine="0"/>
      </w:pPr>
      <w:r w:rsidRPr="00885BED">
        <w:rPr>
          <w:b/>
          <w:sz w:val="28"/>
        </w:rPr>
        <w:t xml:space="preserve"> </w:t>
      </w:r>
    </w:p>
    <w:p w14:paraId="4FAB67B6" w14:textId="77777777" w:rsidR="0048030E" w:rsidRPr="00885BED" w:rsidRDefault="00000000">
      <w:pPr>
        <w:pStyle w:val="Heading2"/>
        <w:jc w:val="center"/>
      </w:pPr>
      <w:r w:rsidRPr="00885BED">
        <w:t>Introduction: The Super Bowl as Global Racial Spectacle</w:t>
      </w:r>
      <w:r w:rsidRPr="00885BED">
        <w:rPr>
          <w:rFonts w:eastAsia="Cambria"/>
          <w:b w:val="0"/>
          <w:sz w:val="22"/>
        </w:rPr>
        <w:tab/>
      </w:r>
    </w:p>
    <w:p w14:paraId="7DB69D89" w14:textId="77777777" w:rsidR="0048030E" w:rsidRPr="00885BED" w:rsidRDefault="00000000">
      <w:pPr>
        <w:ind w:left="-5" w:right="86"/>
      </w:pPr>
      <w:r w:rsidRPr="00885BED">
        <w:t xml:space="preserve">The Super Bowl halftime show operates as ideological spectacle. It authorizes identities and encodes national belonging through televisual representation. </w:t>
      </w:r>
    </w:p>
    <w:p w14:paraId="61C68A9A" w14:textId="77777777" w:rsidR="0048030E" w:rsidRPr="00885BED" w:rsidRDefault="00000000">
      <w:pPr>
        <w:spacing w:after="0" w:line="259" w:lineRule="auto"/>
        <w:ind w:left="0" w:firstLine="0"/>
      </w:pPr>
      <w:r w:rsidRPr="00885BED">
        <w:rPr>
          <w:rFonts w:eastAsia="Cambria"/>
          <w:sz w:val="22"/>
        </w:rPr>
        <w:tab/>
      </w:r>
    </w:p>
    <w:p w14:paraId="18C01D46" w14:textId="21F25246" w:rsidR="0048030E" w:rsidRPr="00885BED" w:rsidRDefault="00000000">
      <w:pPr>
        <w:ind w:left="-5" w:right="86"/>
      </w:pPr>
      <w:r w:rsidRPr="00885BED">
        <w:t>This reader establishes CSS methodological standards integrating frame analysis, mythological reading, institutional critique, and global reception analysis.</w:t>
      </w:r>
      <w:r w:rsidRPr="00885BED">
        <w:rPr>
          <w:rFonts w:eastAsia="Cambria"/>
          <w:sz w:val="22"/>
        </w:rPr>
        <w:tab/>
      </w:r>
    </w:p>
    <w:p w14:paraId="1D2FCC6A" w14:textId="77777777" w:rsidR="0048030E" w:rsidRPr="00885BED" w:rsidRDefault="00000000">
      <w:pPr>
        <w:spacing w:after="0" w:line="259" w:lineRule="auto"/>
        <w:ind w:left="0" w:firstLine="0"/>
      </w:pPr>
      <w:r w:rsidRPr="00885BED">
        <w:rPr>
          <w:b/>
          <w:sz w:val="28"/>
        </w:rPr>
        <w:t xml:space="preserve"> </w:t>
      </w:r>
    </w:p>
    <w:p w14:paraId="4DC1CB02" w14:textId="77777777" w:rsidR="0048030E" w:rsidRPr="00885BED" w:rsidRDefault="00000000">
      <w:pPr>
        <w:pStyle w:val="Heading2"/>
        <w:ind w:left="-5" w:right="0"/>
      </w:pPr>
      <w:r w:rsidRPr="00885BED">
        <w:t>CSS Televisual Frame Analysis Method</w:t>
      </w:r>
      <w:r w:rsidRPr="00885BED">
        <w:rPr>
          <w:rFonts w:eastAsia="Cambria"/>
          <w:b w:val="0"/>
          <w:sz w:val="22"/>
        </w:rPr>
        <w:tab/>
      </w:r>
    </w:p>
    <w:p w14:paraId="1E95F707" w14:textId="77777777" w:rsidR="0048030E" w:rsidRPr="00885BED" w:rsidRDefault="00000000">
      <w:pPr>
        <w:ind w:left="-5" w:right="86"/>
      </w:pPr>
      <w:r w:rsidRPr="00885BED">
        <w:t>Frame position, spatial hierarchy, and visual context encode meaning. CSS frame analysis examines authority, legitimacy, and belonging through visual grammar.</w:t>
      </w:r>
      <w:r w:rsidRPr="00885BED">
        <w:rPr>
          <w:rFonts w:eastAsia="Cambria"/>
          <w:sz w:val="22"/>
        </w:rPr>
        <w:tab/>
      </w:r>
    </w:p>
    <w:p w14:paraId="7A327F36" w14:textId="77777777" w:rsidR="0048030E" w:rsidRPr="00885BED" w:rsidRDefault="00000000">
      <w:pPr>
        <w:spacing w:after="26" w:line="259" w:lineRule="auto"/>
        <w:ind w:left="0" w:firstLine="0"/>
      </w:pPr>
      <w:r w:rsidRPr="00885BED">
        <w:rPr>
          <w:rFonts w:eastAsia="Cambria"/>
          <w:sz w:val="22"/>
        </w:rPr>
        <w:tab/>
      </w:r>
    </w:p>
    <w:p w14:paraId="7E47393E" w14:textId="77777777" w:rsidR="0048030E" w:rsidRPr="00885BED" w:rsidRDefault="00000000">
      <w:pPr>
        <w:spacing w:after="0" w:line="259" w:lineRule="auto"/>
        <w:ind w:left="0" w:right="20" w:firstLine="0"/>
        <w:jc w:val="right"/>
      </w:pPr>
      <w:r w:rsidRPr="00885BED">
        <w:rPr>
          <w:b/>
          <w:sz w:val="28"/>
        </w:rPr>
        <w:t xml:space="preserve"> </w:t>
      </w:r>
    </w:p>
    <w:p w14:paraId="031BD5DF" w14:textId="684AFA01" w:rsidR="0048030E" w:rsidRPr="00885BED" w:rsidRDefault="00000000" w:rsidP="00027CEC">
      <w:pPr>
        <w:pStyle w:val="Heading2"/>
        <w:jc w:val="center"/>
      </w:pPr>
      <w:r w:rsidRPr="00885BED">
        <w:t xml:space="preserve"> Case Study I: Bruno Mars Frame Analysis </w:t>
      </w:r>
      <w:r w:rsidRPr="00885BED">
        <w:rPr>
          <w:rFonts w:eastAsia="Cambria"/>
          <w:sz w:val="22"/>
        </w:rPr>
        <w:tab/>
      </w:r>
    </w:p>
    <w:p w14:paraId="5DE89118" w14:textId="77777777" w:rsidR="0048030E" w:rsidRPr="00885BED" w:rsidRDefault="00000000">
      <w:pPr>
        <w:spacing w:after="0" w:line="259" w:lineRule="auto"/>
        <w:ind w:left="0" w:right="41" w:firstLine="0"/>
        <w:jc w:val="center"/>
      </w:pPr>
      <w:r w:rsidRPr="00885BED">
        <w:rPr>
          <w:rFonts w:eastAsia="Cambria"/>
          <w:sz w:val="22"/>
        </w:rPr>
        <w:tab/>
      </w:r>
    </w:p>
    <w:p w14:paraId="3E1331B1" w14:textId="77777777" w:rsidR="0048030E" w:rsidRPr="00885BED" w:rsidRDefault="00000000">
      <w:pPr>
        <w:spacing w:after="0" w:line="259" w:lineRule="auto"/>
        <w:ind w:left="-5"/>
      </w:pPr>
      <w:r w:rsidRPr="00885BED">
        <w:rPr>
          <w:b/>
        </w:rPr>
        <w:t>Figure 1. Opening stadium authority frame</w:t>
      </w:r>
      <w:r w:rsidRPr="00885BED">
        <w:rPr>
          <w:rFonts w:eastAsia="Cambria"/>
          <w:sz w:val="22"/>
        </w:rPr>
        <w:tab/>
      </w:r>
    </w:p>
    <w:p w14:paraId="01663A55" w14:textId="77777777" w:rsidR="0048030E" w:rsidRPr="00885BED" w:rsidRDefault="00000000">
      <w:pPr>
        <w:spacing w:after="0" w:line="259" w:lineRule="auto"/>
        <w:ind w:left="18" w:firstLine="0"/>
      </w:pPr>
      <w:r w:rsidRPr="00885BED">
        <w:rPr>
          <w:noProof/>
        </w:rPr>
        <w:drawing>
          <wp:inline distT="0" distB="0" distL="0" distR="0" wp14:anchorId="1F0E8CCB" wp14:editId="0C3BF814">
            <wp:extent cx="5486401" cy="301625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7"/>
                    <a:stretch>
                      <a:fillRect/>
                    </a:stretch>
                  </pic:blipFill>
                  <pic:spPr>
                    <a:xfrm>
                      <a:off x="0" y="0"/>
                      <a:ext cx="5486401" cy="3016250"/>
                    </a:xfrm>
                    <a:prstGeom prst="rect">
                      <a:avLst/>
                    </a:prstGeom>
                  </pic:spPr>
                </pic:pic>
              </a:graphicData>
            </a:graphic>
          </wp:inline>
        </w:drawing>
      </w:r>
    </w:p>
    <w:p w14:paraId="49D878FD" w14:textId="77777777" w:rsidR="0048030E" w:rsidRPr="00885BED" w:rsidRDefault="00000000">
      <w:pPr>
        <w:ind w:left="-5" w:right="86"/>
      </w:pPr>
      <w:r w:rsidRPr="00885BED">
        <w:t xml:space="preserve">Mars enters institutional space already authorized. </w:t>
      </w:r>
    </w:p>
    <w:p w14:paraId="10A65EE7" w14:textId="77777777" w:rsidR="0048030E" w:rsidRPr="00885BED" w:rsidRDefault="00000000">
      <w:pPr>
        <w:spacing w:after="0" w:line="259" w:lineRule="auto"/>
        <w:ind w:left="0" w:firstLine="0"/>
      </w:pPr>
      <w:r w:rsidRPr="00885BED">
        <w:t xml:space="preserve"> </w:t>
      </w:r>
    </w:p>
    <w:p w14:paraId="59936C74" w14:textId="77777777" w:rsidR="0048030E" w:rsidRPr="00885BED" w:rsidRDefault="00000000">
      <w:pPr>
        <w:spacing w:after="0" w:line="259" w:lineRule="auto"/>
        <w:ind w:left="0" w:firstLine="0"/>
      </w:pPr>
      <w:r w:rsidRPr="00885BED">
        <w:rPr>
          <w:rFonts w:eastAsia="Cambria"/>
          <w:sz w:val="22"/>
        </w:rPr>
        <w:tab/>
      </w:r>
    </w:p>
    <w:p w14:paraId="4E89D19C" w14:textId="77777777" w:rsidR="00027CEC" w:rsidRDefault="00027CEC">
      <w:pPr>
        <w:spacing w:after="160" w:line="278" w:lineRule="auto"/>
        <w:ind w:left="0" w:firstLine="0"/>
        <w:rPr>
          <w:b/>
        </w:rPr>
      </w:pPr>
      <w:r>
        <w:rPr>
          <w:b/>
        </w:rPr>
        <w:br w:type="page"/>
      </w:r>
    </w:p>
    <w:p w14:paraId="07B48240" w14:textId="6D5AC6CE" w:rsidR="0048030E" w:rsidRPr="00885BED" w:rsidRDefault="00000000">
      <w:pPr>
        <w:spacing w:after="0" w:line="259" w:lineRule="auto"/>
        <w:ind w:left="-5"/>
      </w:pPr>
      <w:r w:rsidRPr="00885BED">
        <w:rPr>
          <w:b/>
        </w:rPr>
        <w:lastRenderedPageBreak/>
        <w:t>Figure 2. Center-frame performer close shot</w:t>
      </w:r>
      <w:r w:rsidRPr="00885BED">
        <w:rPr>
          <w:rFonts w:eastAsia="Cambria"/>
          <w:sz w:val="22"/>
        </w:rPr>
        <w:tab/>
      </w:r>
    </w:p>
    <w:p w14:paraId="32F57824" w14:textId="0842BE5C" w:rsidR="0048030E" w:rsidRPr="00885BED" w:rsidRDefault="00000000">
      <w:pPr>
        <w:spacing w:after="0" w:line="259" w:lineRule="auto"/>
        <w:ind w:left="0" w:right="41" w:firstLine="0"/>
        <w:jc w:val="right"/>
      </w:pPr>
      <w:r w:rsidRPr="00885BED">
        <w:rPr>
          <w:noProof/>
        </w:rPr>
        <w:drawing>
          <wp:inline distT="0" distB="0" distL="0" distR="0" wp14:anchorId="73A8D0CF" wp14:editId="2E5F8239">
            <wp:extent cx="5489448" cy="3090672"/>
            <wp:effectExtent l="0" t="0" r="0" b="0"/>
            <wp:docPr id="12774" name="Picture 12774"/>
            <wp:cNvGraphicFramePr/>
            <a:graphic xmlns:a="http://schemas.openxmlformats.org/drawingml/2006/main">
              <a:graphicData uri="http://schemas.openxmlformats.org/drawingml/2006/picture">
                <pic:pic xmlns:pic="http://schemas.openxmlformats.org/drawingml/2006/picture">
                  <pic:nvPicPr>
                    <pic:cNvPr id="12774" name="Picture 12774"/>
                    <pic:cNvPicPr/>
                  </pic:nvPicPr>
                  <pic:blipFill>
                    <a:blip r:embed="rId8"/>
                    <a:stretch>
                      <a:fillRect/>
                    </a:stretch>
                  </pic:blipFill>
                  <pic:spPr>
                    <a:xfrm>
                      <a:off x="0" y="0"/>
                      <a:ext cx="5489448" cy="3090672"/>
                    </a:xfrm>
                    <a:prstGeom prst="rect">
                      <a:avLst/>
                    </a:prstGeom>
                  </pic:spPr>
                </pic:pic>
              </a:graphicData>
            </a:graphic>
          </wp:inline>
        </w:drawing>
      </w:r>
    </w:p>
    <w:p w14:paraId="0E0EBAF9" w14:textId="77777777" w:rsidR="0048030E" w:rsidRPr="00885BED" w:rsidRDefault="00000000">
      <w:pPr>
        <w:ind w:left="-5" w:right="86"/>
      </w:pPr>
      <w:r w:rsidRPr="00885BED">
        <w:t xml:space="preserve">Ambiguity enhances cross-racial accessibility. </w:t>
      </w:r>
    </w:p>
    <w:p w14:paraId="66279748" w14:textId="77777777" w:rsidR="0048030E" w:rsidRPr="00885BED" w:rsidRDefault="00000000">
      <w:pPr>
        <w:spacing w:after="0" w:line="259" w:lineRule="auto"/>
        <w:ind w:left="0" w:firstLine="0"/>
      </w:pPr>
      <w:r w:rsidRPr="00885BED">
        <w:t xml:space="preserve"> </w:t>
      </w:r>
    </w:p>
    <w:p w14:paraId="17E3812C" w14:textId="77777777" w:rsidR="0048030E" w:rsidRPr="00885BED" w:rsidRDefault="00000000">
      <w:pPr>
        <w:spacing w:after="0" w:line="259" w:lineRule="auto"/>
        <w:ind w:left="0" w:firstLine="0"/>
      </w:pPr>
      <w:r w:rsidRPr="00885BED">
        <w:rPr>
          <w:rFonts w:eastAsia="Cambria"/>
          <w:sz w:val="22"/>
        </w:rPr>
        <w:tab/>
      </w:r>
    </w:p>
    <w:p w14:paraId="0DDF2A90" w14:textId="77777777" w:rsidR="0048030E" w:rsidRPr="00885BED" w:rsidRDefault="00000000">
      <w:pPr>
        <w:spacing w:after="0" w:line="259" w:lineRule="auto"/>
        <w:ind w:left="0" w:right="30" w:firstLine="0"/>
        <w:jc w:val="right"/>
      </w:pPr>
      <w:r w:rsidRPr="00885BED">
        <w:rPr>
          <w:b/>
        </w:rPr>
        <w:t xml:space="preserve"> </w:t>
      </w:r>
    </w:p>
    <w:p w14:paraId="457084EB" w14:textId="77777777" w:rsidR="0048030E" w:rsidRPr="00885BED" w:rsidRDefault="00000000">
      <w:pPr>
        <w:spacing w:after="0" w:line="259" w:lineRule="auto"/>
        <w:ind w:left="-5"/>
      </w:pPr>
      <w:r w:rsidRPr="00885BED">
        <w:rPr>
          <w:b/>
        </w:rPr>
        <w:t>Figure 3. Audience affirmation frame</w:t>
      </w:r>
      <w:r w:rsidRPr="00885BED">
        <w:rPr>
          <w:rFonts w:eastAsia="Cambria"/>
          <w:sz w:val="22"/>
        </w:rPr>
        <w:tab/>
      </w:r>
    </w:p>
    <w:p w14:paraId="08A80477" w14:textId="038D90B0" w:rsidR="0048030E" w:rsidRPr="00885BED" w:rsidRDefault="00000000">
      <w:pPr>
        <w:spacing w:after="0" w:line="259" w:lineRule="auto"/>
        <w:ind w:left="0" w:right="41" w:firstLine="0"/>
        <w:jc w:val="right"/>
      </w:pPr>
      <w:r w:rsidRPr="00885BED">
        <w:rPr>
          <w:noProof/>
        </w:rPr>
        <w:drawing>
          <wp:inline distT="0" distB="0" distL="0" distR="0" wp14:anchorId="21138346" wp14:editId="049FE19C">
            <wp:extent cx="5489448" cy="2990089"/>
            <wp:effectExtent l="0" t="0" r="0" b="0"/>
            <wp:docPr id="12775" name="Picture 12775"/>
            <wp:cNvGraphicFramePr/>
            <a:graphic xmlns:a="http://schemas.openxmlformats.org/drawingml/2006/main">
              <a:graphicData uri="http://schemas.openxmlformats.org/drawingml/2006/picture">
                <pic:pic xmlns:pic="http://schemas.openxmlformats.org/drawingml/2006/picture">
                  <pic:nvPicPr>
                    <pic:cNvPr id="12775" name="Picture 12775"/>
                    <pic:cNvPicPr/>
                  </pic:nvPicPr>
                  <pic:blipFill>
                    <a:blip r:embed="rId9"/>
                    <a:stretch>
                      <a:fillRect/>
                    </a:stretch>
                  </pic:blipFill>
                  <pic:spPr>
                    <a:xfrm>
                      <a:off x="0" y="0"/>
                      <a:ext cx="5489448" cy="2990089"/>
                    </a:xfrm>
                    <a:prstGeom prst="rect">
                      <a:avLst/>
                    </a:prstGeom>
                  </pic:spPr>
                </pic:pic>
              </a:graphicData>
            </a:graphic>
          </wp:inline>
        </w:drawing>
      </w:r>
    </w:p>
    <w:p w14:paraId="30BFFB95" w14:textId="77777777" w:rsidR="0048030E" w:rsidRPr="00885BED" w:rsidRDefault="00000000">
      <w:pPr>
        <w:ind w:left="-5" w:right="86"/>
      </w:pPr>
      <w:r w:rsidRPr="00885BED">
        <w:t xml:space="preserve">Audience reaction reinforces institutional legitimacy. </w:t>
      </w:r>
    </w:p>
    <w:p w14:paraId="50235F5D" w14:textId="77777777" w:rsidR="0048030E" w:rsidRPr="00885BED" w:rsidRDefault="00000000">
      <w:pPr>
        <w:spacing w:after="26" w:line="259" w:lineRule="auto"/>
        <w:ind w:left="0" w:firstLine="0"/>
      </w:pPr>
      <w:r w:rsidRPr="00885BED">
        <w:rPr>
          <w:rFonts w:eastAsia="Cambria"/>
          <w:sz w:val="22"/>
        </w:rPr>
        <w:tab/>
      </w:r>
    </w:p>
    <w:p w14:paraId="780E63A0" w14:textId="77777777" w:rsidR="0048030E" w:rsidRPr="00885BED" w:rsidRDefault="00000000">
      <w:pPr>
        <w:spacing w:after="0" w:line="259" w:lineRule="auto"/>
        <w:ind w:left="0" w:firstLine="0"/>
      </w:pPr>
      <w:r w:rsidRPr="00885BED">
        <w:rPr>
          <w:b/>
          <w:sz w:val="28"/>
        </w:rPr>
        <w:t xml:space="preserve"> </w:t>
      </w:r>
    </w:p>
    <w:p w14:paraId="5B10E018" w14:textId="77777777" w:rsidR="0048030E" w:rsidRPr="00885BED" w:rsidRDefault="00000000">
      <w:pPr>
        <w:pStyle w:val="Heading2"/>
        <w:ind w:left="-5" w:right="0"/>
      </w:pPr>
      <w:r w:rsidRPr="00885BED">
        <w:lastRenderedPageBreak/>
        <w:t>Assimilative Authorization</w:t>
      </w:r>
      <w:r w:rsidRPr="00885BED">
        <w:rPr>
          <w:rFonts w:eastAsia="Cambria"/>
          <w:b w:val="0"/>
          <w:sz w:val="22"/>
        </w:rPr>
        <w:tab/>
      </w:r>
    </w:p>
    <w:p w14:paraId="3171D302" w14:textId="77777777" w:rsidR="0048030E" w:rsidRPr="00885BED" w:rsidRDefault="00000000">
      <w:pPr>
        <w:ind w:left="-5" w:right="86"/>
      </w:pPr>
      <w:r w:rsidRPr="00885BED">
        <w:t xml:space="preserve">Bruno Mars’ Super Bowl performance was framed through universal pop iconography. </w:t>
      </w:r>
    </w:p>
    <w:p w14:paraId="76B8C8D8" w14:textId="53201647" w:rsidR="0048030E" w:rsidRPr="00885BED" w:rsidRDefault="00000000">
      <w:pPr>
        <w:ind w:left="-5" w:right="86"/>
      </w:pPr>
      <w:r w:rsidRPr="00885BED">
        <w:t>His Puerto Rican and Filipino identity was not foregrounded, enabling racial ambiguity. The camera emphasized familiarity, nostalgia, and universal appeal.</w:t>
      </w:r>
      <w:r w:rsidR="00027CEC">
        <w:rPr>
          <w:rFonts w:eastAsia="Cambria"/>
          <w:sz w:val="22"/>
        </w:rPr>
        <w:t xml:space="preserve"> </w:t>
      </w:r>
      <w:r w:rsidRPr="00885BED">
        <w:t>This framing enabled assimilation. Mars was authorized not through ethnic specificity, but through cross-racial palatability. His performance encoded a myth of post-racial inclusion, where difference is permitted so long as it remains culturally contained.</w:t>
      </w:r>
      <w:r w:rsidRPr="00885BED">
        <w:rPr>
          <w:rFonts w:eastAsia="Cambria"/>
          <w:sz w:val="22"/>
        </w:rPr>
        <w:tab/>
      </w:r>
    </w:p>
    <w:p w14:paraId="29FDED7F" w14:textId="77777777" w:rsidR="0048030E" w:rsidRPr="00885BED" w:rsidRDefault="00000000">
      <w:pPr>
        <w:spacing w:after="0" w:line="259" w:lineRule="auto"/>
        <w:ind w:left="0" w:firstLine="0"/>
      </w:pPr>
      <w:r w:rsidRPr="00885BED">
        <w:rPr>
          <w:b/>
          <w:sz w:val="28"/>
        </w:rPr>
        <w:t xml:space="preserve"> </w:t>
      </w:r>
    </w:p>
    <w:p w14:paraId="0D8CF1B0" w14:textId="77777777" w:rsidR="0048030E" w:rsidRPr="00885BED" w:rsidRDefault="00000000">
      <w:pPr>
        <w:spacing w:after="0" w:line="259" w:lineRule="auto"/>
        <w:ind w:left="0" w:right="20" w:firstLine="0"/>
        <w:jc w:val="right"/>
      </w:pPr>
      <w:r w:rsidRPr="00885BED">
        <w:rPr>
          <w:b/>
          <w:sz w:val="28"/>
        </w:rPr>
        <w:t xml:space="preserve"> </w:t>
      </w:r>
    </w:p>
    <w:p w14:paraId="473AE2B8" w14:textId="6DD0958E" w:rsidR="0048030E" w:rsidRPr="00885BED" w:rsidRDefault="00000000" w:rsidP="00027CEC">
      <w:pPr>
        <w:pStyle w:val="Heading2"/>
        <w:jc w:val="center"/>
      </w:pPr>
      <w:r w:rsidRPr="00885BED">
        <w:t xml:space="preserve">Case Study II: Bad Bunny Frame Analysis </w:t>
      </w:r>
    </w:p>
    <w:p w14:paraId="3918996A" w14:textId="77777777" w:rsidR="0048030E" w:rsidRPr="00885BED" w:rsidRDefault="00000000">
      <w:pPr>
        <w:spacing w:after="0" w:line="259" w:lineRule="auto"/>
        <w:ind w:left="0" w:firstLine="0"/>
      </w:pPr>
      <w:r w:rsidRPr="00885BED">
        <w:rPr>
          <w:rFonts w:eastAsia="Cambria"/>
          <w:sz w:val="22"/>
        </w:rPr>
        <w:tab/>
      </w:r>
    </w:p>
    <w:p w14:paraId="7FC258E9" w14:textId="77777777" w:rsidR="0048030E" w:rsidRPr="00885BED" w:rsidRDefault="00000000">
      <w:pPr>
        <w:spacing w:after="0" w:line="259" w:lineRule="auto"/>
        <w:ind w:left="-5"/>
      </w:pPr>
      <w:r w:rsidRPr="00885BED">
        <w:rPr>
          <w:b/>
        </w:rPr>
        <w:t>Figure 4. Puerto Rican environmental staging</w:t>
      </w:r>
      <w:r w:rsidRPr="00885BED">
        <w:rPr>
          <w:rFonts w:eastAsia="Cambria"/>
          <w:sz w:val="22"/>
        </w:rPr>
        <w:tab/>
      </w:r>
    </w:p>
    <w:p w14:paraId="5DD9E7F1" w14:textId="68F46B6E" w:rsidR="0048030E" w:rsidRPr="00885BED" w:rsidRDefault="00000000">
      <w:pPr>
        <w:spacing w:after="0" w:line="259" w:lineRule="auto"/>
        <w:ind w:left="0" w:right="41" w:firstLine="0"/>
        <w:jc w:val="right"/>
      </w:pPr>
      <w:r w:rsidRPr="00885BED">
        <w:rPr>
          <w:noProof/>
        </w:rPr>
        <w:drawing>
          <wp:inline distT="0" distB="0" distL="0" distR="0" wp14:anchorId="049ED499" wp14:editId="5C4EAA87">
            <wp:extent cx="5489448" cy="3005328"/>
            <wp:effectExtent l="0" t="0" r="0" b="0"/>
            <wp:docPr id="12776" name="Picture 12776"/>
            <wp:cNvGraphicFramePr/>
            <a:graphic xmlns:a="http://schemas.openxmlformats.org/drawingml/2006/main">
              <a:graphicData uri="http://schemas.openxmlformats.org/drawingml/2006/picture">
                <pic:pic xmlns:pic="http://schemas.openxmlformats.org/drawingml/2006/picture">
                  <pic:nvPicPr>
                    <pic:cNvPr id="12776" name="Picture 12776"/>
                    <pic:cNvPicPr/>
                  </pic:nvPicPr>
                  <pic:blipFill>
                    <a:blip r:embed="rId10"/>
                    <a:stretch>
                      <a:fillRect/>
                    </a:stretch>
                  </pic:blipFill>
                  <pic:spPr>
                    <a:xfrm>
                      <a:off x="0" y="0"/>
                      <a:ext cx="5489448" cy="3005328"/>
                    </a:xfrm>
                    <a:prstGeom prst="rect">
                      <a:avLst/>
                    </a:prstGeom>
                  </pic:spPr>
                </pic:pic>
              </a:graphicData>
            </a:graphic>
          </wp:inline>
        </w:drawing>
      </w:r>
    </w:p>
    <w:p w14:paraId="0BA3E7CA" w14:textId="77777777" w:rsidR="0048030E" w:rsidRPr="00885BED" w:rsidRDefault="00000000">
      <w:pPr>
        <w:ind w:left="-5" w:right="86"/>
      </w:pPr>
      <w:r w:rsidRPr="00885BED">
        <w:t xml:space="preserve">Cultural specificity establishes spatial identity. </w:t>
      </w:r>
    </w:p>
    <w:p w14:paraId="29FFDEB1" w14:textId="77777777" w:rsidR="0048030E" w:rsidRPr="00885BED" w:rsidRDefault="00000000">
      <w:pPr>
        <w:spacing w:after="0" w:line="259" w:lineRule="auto"/>
        <w:ind w:left="0" w:firstLine="0"/>
      </w:pPr>
      <w:r w:rsidRPr="00885BED">
        <w:t xml:space="preserve"> </w:t>
      </w:r>
    </w:p>
    <w:p w14:paraId="580EE984" w14:textId="77777777" w:rsidR="0048030E" w:rsidRPr="00885BED" w:rsidRDefault="00000000">
      <w:pPr>
        <w:spacing w:after="0" w:line="259" w:lineRule="auto"/>
        <w:ind w:left="0" w:firstLine="0"/>
      </w:pPr>
      <w:r w:rsidRPr="00885BED">
        <w:rPr>
          <w:rFonts w:eastAsia="Cambria"/>
          <w:sz w:val="22"/>
        </w:rPr>
        <w:tab/>
      </w:r>
    </w:p>
    <w:p w14:paraId="323C6B4F" w14:textId="77777777" w:rsidR="00027CEC" w:rsidRDefault="00027CEC">
      <w:pPr>
        <w:spacing w:after="160" w:line="278" w:lineRule="auto"/>
        <w:ind w:left="0" w:firstLine="0"/>
        <w:rPr>
          <w:b/>
        </w:rPr>
      </w:pPr>
      <w:r>
        <w:rPr>
          <w:b/>
        </w:rPr>
        <w:br w:type="page"/>
      </w:r>
    </w:p>
    <w:p w14:paraId="4F215627" w14:textId="7CB476BF" w:rsidR="0048030E" w:rsidRPr="00027CEC" w:rsidRDefault="00000000" w:rsidP="00027CEC">
      <w:pPr>
        <w:spacing w:after="0" w:line="278" w:lineRule="auto"/>
        <w:ind w:left="0" w:firstLine="0"/>
        <w:rPr>
          <w:b/>
        </w:rPr>
      </w:pPr>
      <w:r w:rsidRPr="00885BED">
        <w:rPr>
          <w:b/>
        </w:rPr>
        <w:lastRenderedPageBreak/>
        <w:t xml:space="preserve">Figure 5. Center-frame performer with cultural markers </w:t>
      </w:r>
    </w:p>
    <w:p w14:paraId="4CF2F0E8" w14:textId="6D91DF5C" w:rsidR="0048030E" w:rsidRPr="00885BED" w:rsidRDefault="00000000">
      <w:pPr>
        <w:spacing w:after="0" w:line="259" w:lineRule="auto"/>
        <w:ind w:left="0" w:right="41" w:firstLine="0"/>
        <w:jc w:val="right"/>
      </w:pPr>
      <w:r w:rsidRPr="00885BED">
        <w:rPr>
          <w:noProof/>
        </w:rPr>
        <w:drawing>
          <wp:inline distT="0" distB="0" distL="0" distR="0" wp14:anchorId="50F0D8AE" wp14:editId="42B56AAB">
            <wp:extent cx="5489448" cy="3011424"/>
            <wp:effectExtent l="0" t="0" r="0" b="0"/>
            <wp:docPr id="12777" name="Picture 12777"/>
            <wp:cNvGraphicFramePr/>
            <a:graphic xmlns:a="http://schemas.openxmlformats.org/drawingml/2006/main">
              <a:graphicData uri="http://schemas.openxmlformats.org/drawingml/2006/picture">
                <pic:pic xmlns:pic="http://schemas.openxmlformats.org/drawingml/2006/picture">
                  <pic:nvPicPr>
                    <pic:cNvPr id="12777" name="Picture 12777"/>
                    <pic:cNvPicPr/>
                  </pic:nvPicPr>
                  <pic:blipFill>
                    <a:blip r:embed="rId11"/>
                    <a:stretch>
                      <a:fillRect/>
                    </a:stretch>
                  </pic:blipFill>
                  <pic:spPr>
                    <a:xfrm>
                      <a:off x="0" y="0"/>
                      <a:ext cx="5489448" cy="3011424"/>
                    </a:xfrm>
                    <a:prstGeom prst="rect">
                      <a:avLst/>
                    </a:prstGeom>
                  </pic:spPr>
                </pic:pic>
              </a:graphicData>
            </a:graphic>
          </wp:inline>
        </w:drawing>
      </w:r>
    </w:p>
    <w:p w14:paraId="1F10CCD9" w14:textId="77777777" w:rsidR="0048030E" w:rsidRPr="00885BED" w:rsidRDefault="00000000">
      <w:pPr>
        <w:ind w:left="-5" w:right="86"/>
      </w:pPr>
      <w:r w:rsidRPr="00885BED">
        <w:t xml:space="preserve">Negotiated inclusion through visible cultural identity. </w:t>
      </w:r>
    </w:p>
    <w:p w14:paraId="628F6F21" w14:textId="77777777" w:rsidR="0048030E" w:rsidRPr="00885BED" w:rsidRDefault="00000000">
      <w:pPr>
        <w:spacing w:after="0" w:line="259" w:lineRule="auto"/>
        <w:ind w:left="0" w:firstLine="0"/>
      </w:pPr>
      <w:r w:rsidRPr="00885BED">
        <w:t xml:space="preserve"> </w:t>
      </w:r>
      <w:r w:rsidRPr="00885BED">
        <w:rPr>
          <w:rFonts w:eastAsia="Cambria"/>
          <w:sz w:val="22"/>
        </w:rPr>
        <w:tab/>
      </w:r>
    </w:p>
    <w:p w14:paraId="33A73E13" w14:textId="77777777" w:rsidR="0048030E" w:rsidRPr="00885BED" w:rsidRDefault="00000000">
      <w:pPr>
        <w:spacing w:after="0" w:line="259" w:lineRule="auto"/>
        <w:ind w:left="0" w:right="30" w:firstLine="0"/>
        <w:jc w:val="right"/>
      </w:pPr>
      <w:r w:rsidRPr="00885BED">
        <w:rPr>
          <w:b/>
        </w:rPr>
        <w:t xml:space="preserve"> </w:t>
      </w:r>
    </w:p>
    <w:p w14:paraId="320526C2" w14:textId="77777777" w:rsidR="0048030E" w:rsidRPr="00885BED" w:rsidRDefault="00000000">
      <w:pPr>
        <w:spacing w:after="0" w:line="259" w:lineRule="auto"/>
        <w:ind w:left="-5"/>
      </w:pPr>
      <w:r w:rsidRPr="00885BED">
        <w:rPr>
          <w:b/>
        </w:rPr>
        <w:t>Figure 6. Wide spectacle containment frame</w:t>
      </w:r>
      <w:r w:rsidRPr="00885BED">
        <w:rPr>
          <w:rFonts w:eastAsia="Cambria"/>
          <w:sz w:val="22"/>
        </w:rPr>
        <w:tab/>
      </w:r>
    </w:p>
    <w:p w14:paraId="0AACC1BD" w14:textId="1032CE6D" w:rsidR="0048030E" w:rsidRPr="00885BED" w:rsidRDefault="00000000">
      <w:pPr>
        <w:spacing w:after="0" w:line="259" w:lineRule="auto"/>
        <w:ind w:left="0" w:right="41" w:firstLine="0"/>
        <w:jc w:val="right"/>
      </w:pPr>
      <w:r w:rsidRPr="00885BED">
        <w:rPr>
          <w:noProof/>
        </w:rPr>
        <w:drawing>
          <wp:inline distT="0" distB="0" distL="0" distR="0" wp14:anchorId="44CA0BB2" wp14:editId="162F82E2">
            <wp:extent cx="5489448" cy="3066289"/>
            <wp:effectExtent l="0" t="0" r="0" b="0"/>
            <wp:docPr id="12778" name="Picture 12778"/>
            <wp:cNvGraphicFramePr/>
            <a:graphic xmlns:a="http://schemas.openxmlformats.org/drawingml/2006/main">
              <a:graphicData uri="http://schemas.openxmlformats.org/drawingml/2006/picture">
                <pic:pic xmlns:pic="http://schemas.openxmlformats.org/drawingml/2006/picture">
                  <pic:nvPicPr>
                    <pic:cNvPr id="12778" name="Picture 12778"/>
                    <pic:cNvPicPr/>
                  </pic:nvPicPr>
                  <pic:blipFill>
                    <a:blip r:embed="rId12"/>
                    <a:stretch>
                      <a:fillRect/>
                    </a:stretch>
                  </pic:blipFill>
                  <pic:spPr>
                    <a:xfrm>
                      <a:off x="0" y="0"/>
                      <a:ext cx="5489448" cy="3066289"/>
                    </a:xfrm>
                    <a:prstGeom prst="rect">
                      <a:avLst/>
                    </a:prstGeom>
                  </pic:spPr>
                </pic:pic>
              </a:graphicData>
            </a:graphic>
          </wp:inline>
        </w:drawing>
      </w:r>
    </w:p>
    <w:p w14:paraId="20911A4C" w14:textId="77777777" w:rsidR="0048030E" w:rsidRPr="00885BED" w:rsidRDefault="00000000">
      <w:pPr>
        <w:ind w:left="-5" w:right="86"/>
      </w:pPr>
      <w:r w:rsidRPr="00885BED">
        <w:t xml:space="preserve">Institutional containment remains visible. </w:t>
      </w:r>
    </w:p>
    <w:p w14:paraId="79AA96A5" w14:textId="77777777" w:rsidR="0048030E" w:rsidRPr="00885BED" w:rsidRDefault="00000000">
      <w:pPr>
        <w:spacing w:after="16" w:line="259" w:lineRule="auto"/>
        <w:ind w:left="0" w:firstLine="0"/>
      </w:pPr>
      <w:r w:rsidRPr="00885BED">
        <w:t xml:space="preserve"> </w:t>
      </w:r>
    </w:p>
    <w:p w14:paraId="20622B42" w14:textId="77777777" w:rsidR="0048030E" w:rsidRPr="00885BED" w:rsidRDefault="00000000">
      <w:pPr>
        <w:spacing w:after="0" w:line="259" w:lineRule="auto"/>
        <w:ind w:left="0" w:firstLine="0"/>
      </w:pPr>
      <w:r w:rsidRPr="00885BED">
        <w:rPr>
          <w:b/>
          <w:sz w:val="28"/>
        </w:rPr>
        <w:t xml:space="preserve"> </w:t>
      </w:r>
    </w:p>
    <w:p w14:paraId="71224B6E" w14:textId="77777777" w:rsidR="0048030E" w:rsidRPr="00885BED" w:rsidRDefault="00000000">
      <w:pPr>
        <w:pStyle w:val="Heading2"/>
        <w:ind w:left="-5" w:right="0"/>
      </w:pPr>
      <w:r w:rsidRPr="00885BED">
        <w:lastRenderedPageBreak/>
        <w:t>Negotiated Cultural Specificity</w:t>
      </w:r>
      <w:r w:rsidRPr="00885BED">
        <w:rPr>
          <w:b w:val="0"/>
          <w:sz w:val="24"/>
        </w:rPr>
        <w:t xml:space="preserve"> </w:t>
      </w:r>
    </w:p>
    <w:p w14:paraId="4BB4AD9A" w14:textId="77777777" w:rsidR="0048030E" w:rsidRPr="00885BED" w:rsidRDefault="00000000">
      <w:pPr>
        <w:ind w:left="-5" w:right="86"/>
      </w:pPr>
      <w:r w:rsidRPr="00885BED">
        <w:t xml:space="preserve">Bad Bunny’s halftime </w:t>
      </w:r>
      <w:proofErr w:type="gramStart"/>
      <w:r w:rsidRPr="00885BED">
        <w:t>show</w:t>
      </w:r>
      <w:proofErr w:type="gramEnd"/>
      <w:r w:rsidRPr="00885BED">
        <w:t xml:space="preserve"> centered Puerto Rican visual culture. Spanish language, architecture, and cultural imagery were foregrounded. Unlike Mars, his ethnic identity was not muted. </w:t>
      </w:r>
    </w:p>
    <w:p w14:paraId="6D74C37C" w14:textId="77777777" w:rsidR="0048030E" w:rsidRPr="00885BED" w:rsidRDefault="00000000">
      <w:pPr>
        <w:spacing w:after="0" w:line="259" w:lineRule="auto"/>
        <w:ind w:left="0" w:firstLine="0"/>
      </w:pPr>
      <w:r w:rsidRPr="00885BED">
        <w:rPr>
          <w:rFonts w:eastAsia="Cambria"/>
          <w:sz w:val="22"/>
        </w:rPr>
        <w:tab/>
      </w:r>
    </w:p>
    <w:p w14:paraId="337C6462" w14:textId="77777777" w:rsidR="0048030E" w:rsidRPr="00885BED" w:rsidRDefault="00000000">
      <w:pPr>
        <w:ind w:left="-5" w:right="86"/>
      </w:pPr>
      <w:r w:rsidRPr="00885BED">
        <w:t>This spectacle negotiated belonging explicitly. It asserted cultural specificity while remaining contained within institutional authorization. The performance reflected Puerto Rico’s ambiguous political relationship to the United States, encoding both belonging and distance simultaneously.</w:t>
      </w:r>
      <w:r w:rsidRPr="00885BED">
        <w:rPr>
          <w:rFonts w:eastAsia="Cambria"/>
          <w:sz w:val="22"/>
        </w:rPr>
        <w:tab/>
      </w:r>
    </w:p>
    <w:p w14:paraId="4623D2A7" w14:textId="77777777" w:rsidR="0048030E" w:rsidRPr="00885BED" w:rsidRDefault="00000000">
      <w:pPr>
        <w:spacing w:after="1" w:line="259" w:lineRule="auto"/>
        <w:ind w:left="0" w:firstLine="0"/>
      </w:pPr>
      <w:r w:rsidRPr="00885BED">
        <w:rPr>
          <w:rFonts w:eastAsia="Cambria"/>
          <w:sz w:val="22"/>
        </w:rPr>
        <w:tab/>
      </w:r>
    </w:p>
    <w:p w14:paraId="67551C58" w14:textId="77777777" w:rsidR="0048030E" w:rsidRPr="00885BED" w:rsidRDefault="00000000">
      <w:pPr>
        <w:spacing w:after="0" w:line="259" w:lineRule="auto"/>
        <w:ind w:left="-5"/>
      </w:pPr>
      <w:r w:rsidRPr="00885BED">
        <w:rPr>
          <w:b/>
        </w:rPr>
        <w:t>Mythological and Institutional Analysis</w:t>
      </w:r>
      <w:r w:rsidRPr="00885BED">
        <w:rPr>
          <w:rFonts w:eastAsia="Cambria"/>
        </w:rPr>
        <w:tab/>
      </w:r>
    </w:p>
    <w:p w14:paraId="472D4757" w14:textId="77777777" w:rsidR="0048030E" w:rsidRPr="00885BED" w:rsidRDefault="00000000">
      <w:pPr>
        <w:ind w:left="-5" w:right="86"/>
      </w:pPr>
      <w:r w:rsidRPr="00885BED">
        <w:t xml:space="preserve">Mars encodes assimilation myth. Bad Bunny encodes negotiated belonging myth. </w:t>
      </w:r>
    </w:p>
    <w:p w14:paraId="2F16B99C" w14:textId="77777777" w:rsidR="0048030E" w:rsidRPr="00885BED" w:rsidRDefault="00000000">
      <w:pPr>
        <w:spacing w:after="1" w:line="259" w:lineRule="auto"/>
        <w:ind w:left="0" w:firstLine="0"/>
      </w:pPr>
      <w:r w:rsidRPr="00885BED">
        <w:rPr>
          <w:rFonts w:eastAsia="Cambria"/>
          <w:sz w:val="22"/>
        </w:rPr>
        <w:tab/>
      </w:r>
    </w:p>
    <w:p w14:paraId="15DB69D2" w14:textId="77777777" w:rsidR="0048030E" w:rsidRPr="00885BED" w:rsidRDefault="00000000">
      <w:pPr>
        <w:spacing w:after="0" w:line="259" w:lineRule="auto"/>
        <w:ind w:left="-5"/>
      </w:pPr>
      <w:r w:rsidRPr="00885BED">
        <w:rPr>
          <w:b/>
        </w:rPr>
        <w:t>Global Reception and Political Economy</w:t>
      </w:r>
      <w:r w:rsidRPr="00885BED">
        <w:rPr>
          <w:rFonts w:eastAsia="Cambria"/>
        </w:rPr>
        <w:tab/>
      </w:r>
    </w:p>
    <w:p w14:paraId="1D775018" w14:textId="77777777" w:rsidR="0048030E" w:rsidRPr="00885BED" w:rsidRDefault="00000000">
      <w:pPr>
        <w:ind w:left="-5" w:right="86"/>
      </w:pPr>
      <w:r w:rsidRPr="00885BED">
        <w:t xml:space="preserve">Spectacle expands markets while encoding hierarchy. Ethnic ambiguity appeals across state and race. </w:t>
      </w:r>
    </w:p>
    <w:p w14:paraId="0548620B" w14:textId="77777777" w:rsidR="0048030E" w:rsidRPr="00885BED" w:rsidRDefault="00000000">
      <w:pPr>
        <w:spacing w:after="1" w:line="259" w:lineRule="auto"/>
        <w:ind w:left="0" w:firstLine="0"/>
      </w:pPr>
      <w:r w:rsidRPr="00885BED">
        <w:rPr>
          <w:rFonts w:eastAsia="Cambria"/>
          <w:sz w:val="22"/>
        </w:rPr>
        <w:tab/>
      </w:r>
    </w:p>
    <w:p w14:paraId="44E5F1C0" w14:textId="77777777" w:rsidR="0048030E" w:rsidRPr="00885BED" w:rsidRDefault="00000000">
      <w:pPr>
        <w:ind w:left="-5" w:right="2384"/>
      </w:pPr>
      <w:r w:rsidRPr="00885BED">
        <w:rPr>
          <w:b/>
        </w:rPr>
        <w:t>Campus and Representational Literacy Implications</w:t>
      </w:r>
      <w:r w:rsidRPr="00885BED">
        <w:rPr>
          <w:rFonts w:eastAsia="Cambria"/>
        </w:rPr>
        <w:tab/>
      </w:r>
      <w:r w:rsidRPr="00885BED">
        <w:t xml:space="preserve">Spectacle shapes perception prior to lived interaction. </w:t>
      </w:r>
    </w:p>
    <w:p w14:paraId="6E4B0352" w14:textId="77777777" w:rsidR="0048030E" w:rsidRPr="00885BED" w:rsidRDefault="00000000">
      <w:pPr>
        <w:spacing w:after="0" w:line="259" w:lineRule="auto"/>
        <w:ind w:left="0" w:firstLine="0"/>
      </w:pPr>
      <w:r w:rsidRPr="00885BED">
        <w:rPr>
          <w:rFonts w:eastAsia="Cambria"/>
          <w:sz w:val="22"/>
        </w:rPr>
        <w:tab/>
      </w:r>
    </w:p>
    <w:p w14:paraId="4ECB608B" w14:textId="77777777" w:rsidR="0048030E" w:rsidRPr="00885BED" w:rsidRDefault="00000000">
      <w:pPr>
        <w:spacing w:after="26" w:line="259" w:lineRule="auto"/>
        <w:ind w:left="0" w:firstLine="0"/>
      </w:pPr>
      <w:r w:rsidRPr="00885BED">
        <w:rPr>
          <w:rFonts w:eastAsia="Cambria"/>
          <w:sz w:val="22"/>
        </w:rPr>
        <w:tab/>
      </w:r>
    </w:p>
    <w:p w14:paraId="6B4382CB" w14:textId="77777777" w:rsidR="0048030E" w:rsidRPr="00885BED" w:rsidRDefault="00000000">
      <w:pPr>
        <w:pStyle w:val="Heading2"/>
        <w:jc w:val="center"/>
      </w:pPr>
      <w:r w:rsidRPr="00885BED">
        <w:t>Still Frame Capture Protocol for CSS Spectacle Analysis</w:t>
      </w:r>
      <w:r w:rsidRPr="00885BED">
        <w:rPr>
          <w:rFonts w:eastAsia="Cambria"/>
          <w:b w:val="0"/>
          <w:sz w:val="22"/>
        </w:rPr>
        <w:tab/>
      </w:r>
    </w:p>
    <w:p w14:paraId="17FD9ED5" w14:textId="77777777" w:rsidR="0048030E" w:rsidRPr="00885BED" w:rsidRDefault="00000000">
      <w:pPr>
        <w:spacing w:after="0" w:line="259" w:lineRule="auto"/>
        <w:ind w:left="0" w:firstLine="0"/>
      </w:pPr>
      <w:r w:rsidRPr="00885BED">
        <w:t xml:space="preserve"> </w:t>
      </w:r>
    </w:p>
    <w:p w14:paraId="77C3193B" w14:textId="77777777" w:rsidR="0048030E" w:rsidRPr="00885BED" w:rsidRDefault="00000000">
      <w:pPr>
        <w:spacing w:after="0" w:line="259" w:lineRule="auto"/>
        <w:ind w:left="-5"/>
      </w:pPr>
      <w:r w:rsidRPr="00885BED">
        <w:rPr>
          <w:b/>
        </w:rPr>
        <w:t>Purpose:</w:t>
      </w:r>
      <w:r w:rsidRPr="00885BED">
        <w:rPr>
          <w:rFonts w:eastAsia="Cambria"/>
          <w:b/>
          <w:sz w:val="22"/>
        </w:rPr>
        <w:tab/>
      </w:r>
    </w:p>
    <w:p w14:paraId="12ABF40F" w14:textId="77777777" w:rsidR="0048030E" w:rsidRPr="00885BED" w:rsidRDefault="00000000">
      <w:pPr>
        <w:ind w:left="-5" w:right="86"/>
      </w:pPr>
      <w:r w:rsidRPr="00885BED">
        <w:t>Still frame analysis allows participants to examine how spectacle constructs meaning visually. Televisual images are structured compositions that encode authority, legitimacy, and belonging.</w:t>
      </w:r>
      <w:r w:rsidRPr="00885BED">
        <w:rPr>
          <w:rFonts w:eastAsia="Cambria"/>
          <w:sz w:val="22"/>
        </w:rPr>
        <w:tab/>
      </w:r>
    </w:p>
    <w:p w14:paraId="69BE8E3B" w14:textId="77777777" w:rsidR="0048030E" w:rsidRPr="00885BED" w:rsidRDefault="00000000">
      <w:pPr>
        <w:spacing w:after="0" w:line="259" w:lineRule="auto"/>
        <w:ind w:left="0" w:firstLine="0"/>
      </w:pPr>
      <w:r w:rsidRPr="00885BED">
        <w:rPr>
          <w:rFonts w:eastAsia="Cambria"/>
          <w:sz w:val="22"/>
        </w:rPr>
        <w:tab/>
      </w:r>
    </w:p>
    <w:p w14:paraId="4E6362C5" w14:textId="77777777" w:rsidR="0048030E" w:rsidRPr="00885BED" w:rsidRDefault="00000000">
      <w:pPr>
        <w:spacing w:after="0" w:line="259" w:lineRule="auto"/>
        <w:ind w:left="-5"/>
      </w:pPr>
      <w:r w:rsidRPr="00885BED">
        <w:rPr>
          <w:b/>
        </w:rPr>
        <w:t>Procedure:</w:t>
      </w:r>
      <w:r w:rsidRPr="00885BED">
        <w:rPr>
          <w:rFonts w:eastAsia="Cambria"/>
          <w:b/>
          <w:sz w:val="22"/>
        </w:rPr>
        <w:tab/>
      </w:r>
    </w:p>
    <w:p w14:paraId="55D10AA3" w14:textId="77777777" w:rsidR="0048030E" w:rsidRPr="00885BED" w:rsidRDefault="00000000">
      <w:pPr>
        <w:numPr>
          <w:ilvl w:val="0"/>
          <w:numId w:val="2"/>
        </w:numPr>
        <w:ind w:right="86" w:hanging="240"/>
      </w:pPr>
      <w:r w:rsidRPr="00885BED">
        <w:t>Play halftime performance video.</w:t>
      </w:r>
      <w:r w:rsidRPr="00885BED">
        <w:rPr>
          <w:rFonts w:eastAsia="Cambria"/>
          <w:sz w:val="22"/>
        </w:rPr>
        <w:tab/>
      </w:r>
    </w:p>
    <w:p w14:paraId="4F91FEB5" w14:textId="77777777" w:rsidR="0048030E" w:rsidRPr="00885BED" w:rsidRDefault="00000000">
      <w:pPr>
        <w:numPr>
          <w:ilvl w:val="0"/>
          <w:numId w:val="2"/>
        </w:numPr>
        <w:ind w:right="86" w:hanging="240"/>
      </w:pPr>
      <w:r w:rsidRPr="00885BED">
        <w:t>Pause at designated timestamps.</w:t>
      </w:r>
      <w:r w:rsidRPr="00885BED">
        <w:rPr>
          <w:rFonts w:eastAsia="Cambria"/>
          <w:sz w:val="22"/>
        </w:rPr>
        <w:tab/>
      </w:r>
    </w:p>
    <w:p w14:paraId="2EE54A62" w14:textId="77777777" w:rsidR="0048030E" w:rsidRPr="00885BED" w:rsidRDefault="00000000">
      <w:pPr>
        <w:numPr>
          <w:ilvl w:val="0"/>
          <w:numId w:val="2"/>
        </w:numPr>
        <w:ind w:right="86" w:hanging="240"/>
      </w:pPr>
      <w:r w:rsidRPr="00885BED">
        <w:t>Capture screenshot.</w:t>
      </w:r>
      <w:r w:rsidRPr="00885BED">
        <w:rPr>
          <w:rFonts w:eastAsia="Cambria"/>
          <w:sz w:val="22"/>
        </w:rPr>
        <w:tab/>
      </w:r>
    </w:p>
    <w:p w14:paraId="2D636945" w14:textId="77777777" w:rsidR="0048030E" w:rsidRPr="00885BED" w:rsidRDefault="00000000">
      <w:pPr>
        <w:numPr>
          <w:ilvl w:val="0"/>
          <w:numId w:val="2"/>
        </w:numPr>
        <w:ind w:right="86" w:hanging="240"/>
      </w:pPr>
      <w:r w:rsidRPr="00885BED">
        <w:t>Analyze frame using CSS frame analysis questions.</w:t>
      </w:r>
      <w:r w:rsidRPr="00885BED">
        <w:rPr>
          <w:rFonts w:eastAsia="Cambria"/>
          <w:sz w:val="22"/>
        </w:rPr>
        <w:tab/>
      </w:r>
    </w:p>
    <w:p w14:paraId="59CA4379" w14:textId="77777777" w:rsidR="0048030E" w:rsidRPr="00885BED" w:rsidRDefault="00000000">
      <w:pPr>
        <w:spacing w:after="0" w:line="259" w:lineRule="auto"/>
        <w:ind w:left="0" w:firstLine="0"/>
      </w:pPr>
      <w:r w:rsidRPr="00885BED">
        <w:rPr>
          <w:rFonts w:eastAsia="Cambria"/>
          <w:sz w:val="22"/>
        </w:rPr>
        <w:tab/>
      </w:r>
    </w:p>
    <w:p w14:paraId="3F8B56C5" w14:textId="77777777" w:rsidR="0048030E" w:rsidRPr="00885BED" w:rsidRDefault="00000000">
      <w:pPr>
        <w:spacing w:after="0" w:line="259" w:lineRule="auto"/>
        <w:ind w:left="-5"/>
      </w:pPr>
      <w:r w:rsidRPr="00885BED">
        <w:rPr>
          <w:b/>
        </w:rPr>
        <w:t>Example Bruno Mars timestamps:</w:t>
      </w:r>
      <w:r w:rsidRPr="00885BED">
        <w:rPr>
          <w:rFonts w:eastAsia="Cambria"/>
          <w:b/>
          <w:sz w:val="22"/>
        </w:rPr>
        <w:tab/>
      </w:r>
    </w:p>
    <w:p w14:paraId="5F8C86ED" w14:textId="77777777" w:rsidR="0048030E" w:rsidRPr="00885BED" w:rsidRDefault="00000000">
      <w:pPr>
        <w:numPr>
          <w:ilvl w:val="0"/>
          <w:numId w:val="3"/>
        </w:numPr>
        <w:ind w:right="86" w:hanging="144"/>
      </w:pPr>
      <w:r w:rsidRPr="00885BED">
        <w:t>Opening stadium authority shot</w:t>
      </w:r>
      <w:r w:rsidRPr="00885BED">
        <w:rPr>
          <w:rFonts w:eastAsia="Cambria"/>
          <w:sz w:val="22"/>
        </w:rPr>
        <w:tab/>
      </w:r>
    </w:p>
    <w:p w14:paraId="2D211741" w14:textId="77777777" w:rsidR="0048030E" w:rsidRPr="00885BED" w:rsidRDefault="00000000">
      <w:pPr>
        <w:numPr>
          <w:ilvl w:val="0"/>
          <w:numId w:val="3"/>
        </w:numPr>
        <w:ind w:right="86" w:hanging="144"/>
      </w:pPr>
      <w:r w:rsidRPr="00885BED">
        <w:t>First center-frame performer positioning</w:t>
      </w:r>
      <w:r w:rsidRPr="00885BED">
        <w:rPr>
          <w:rFonts w:eastAsia="Cambria"/>
          <w:sz w:val="22"/>
        </w:rPr>
        <w:tab/>
      </w:r>
    </w:p>
    <w:p w14:paraId="6985D454" w14:textId="77777777" w:rsidR="0048030E" w:rsidRPr="00885BED" w:rsidRDefault="00000000">
      <w:pPr>
        <w:numPr>
          <w:ilvl w:val="0"/>
          <w:numId w:val="3"/>
        </w:numPr>
        <w:ind w:right="86" w:hanging="144"/>
      </w:pPr>
      <w:r w:rsidRPr="00885BED">
        <w:t>Audience affirmation shot</w:t>
      </w:r>
      <w:r w:rsidRPr="00885BED">
        <w:rPr>
          <w:rFonts w:eastAsia="Cambria"/>
          <w:sz w:val="22"/>
        </w:rPr>
        <w:tab/>
      </w:r>
    </w:p>
    <w:p w14:paraId="4E2F91CD" w14:textId="77777777" w:rsidR="0048030E" w:rsidRPr="00885BED" w:rsidRDefault="00000000">
      <w:pPr>
        <w:spacing w:after="0" w:line="259" w:lineRule="auto"/>
        <w:ind w:left="0" w:firstLine="0"/>
      </w:pPr>
      <w:r w:rsidRPr="00885BED">
        <w:rPr>
          <w:rFonts w:eastAsia="Cambria"/>
          <w:sz w:val="22"/>
        </w:rPr>
        <w:tab/>
      </w:r>
    </w:p>
    <w:p w14:paraId="11F945E9" w14:textId="77777777" w:rsidR="0048030E" w:rsidRPr="00885BED" w:rsidRDefault="00000000">
      <w:pPr>
        <w:spacing w:after="0" w:line="259" w:lineRule="auto"/>
        <w:ind w:left="-5"/>
      </w:pPr>
      <w:r w:rsidRPr="00885BED">
        <w:rPr>
          <w:b/>
        </w:rPr>
        <w:t>Example Bad Bunny timestamps:</w:t>
      </w:r>
      <w:r w:rsidRPr="00885BED">
        <w:rPr>
          <w:rFonts w:eastAsia="Cambria"/>
          <w:b/>
          <w:sz w:val="22"/>
        </w:rPr>
        <w:tab/>
      </w:r>
    </w:p>
    <w:p w14:paraId="22FBA65B" w14:textId="77777777" w:rsidR="0048030E" w:rsidRPr="00885BED" w:rsidRDefault="00000000">
      <w:pPr>
        <w:numPr>
          <w:ilvl w:val="0"/>
          <w:numId w:val="3"/>
        </w:numPr>
        <w:ind w:right="86" w:hanging="144"/>
      </w:pPr>
      <w:r w:rsidRPr="00885BED">
        <w:t>Puerto Rico environmental staging</w:t>
      </w:r>
      <w:r w:rsidRPr="00885BED">
        <w:rPr>
          <w:rFonts w:eastAsia="Cambria"/>
          <w:sz w:val="22"/>
        </w:rPr>
        <w:tab/>
      </w:r>
    </w:p>
    <w:p w14:paraId="2B29B911" w14:textId="77777777" w:rsidR="0048030E" w:rsidRPr="00885BED" w:rsidRDefault="00000000">
      <w:pPr>
        <w:numPr>
          <w:ilvl w:val="0"/>
          <w:numId w:val="3"/>
        </w:numPr>
        <w:ind w:right="86" w:hanging="144"/>
      </w:pPr>
      <w:r w:rsidRPr="00885BED">
        <w:t>Center frame performer identity shot</w:t>
      </w:r>
      <w:r w:rsidRPr="00885BED">
        <w:rPr>
          <w:rFonts w:eastAsia="Cambria"/>
          <w:sz w:val="22"/>
        </w:rPr>
        <w:tab/>
      </w:r>
    </w:p>
    <w:p w14:paraId="7AAD8A01" w14:textId="77777777" w:rsidR="0048030E" w:rsidRPr="00885BED" w:rsidRDefault="00000000">
      <w:pPr>
        <w:numPr>
          <w:ilvl w:val="0"/>
          <w:numId w:val="3"/>
        </w:numPr>
        <w:ind w:right="86" w:hanging="144"/>
      </w:pPr>
      <w:r w:rsidRPr="00885BED">
        <w:t>Wide shot revealing cultural containment</w:t>
      </w:r>
      <w:r w:rsidRPr="00885BED">
        <w:rPr>
          <w:rFonts w:eastAsia="Cambria"/>
          <w:sz w:val="22"/>
        </w:rPr>
        <w:tab/>
      </w:r>
    </w:p>
    <w:p w14:paraId="6E94377B" w14:textId="77777777" w:rsidR="0048030E" w:rsidRPr="00885BED" w:rsidRDefault="00000000">
      <w:pPr>
        <w:spacing w:after="0" w:line="259" w:lineRule="auto"/>
        <w:ind w:left="0" w:firstLine="0"/>
      </w:pPr>
      <w:r w:rsidRPr="00885BED">
        <w:rPr>
          <w:rFonts w:eastAsia="Cambria"/>
          <w:sz w:val="22"/>
        </w:rPr>
        <w:lastRenderedPageBreak/>
        <w:tab/>
      </w:r>
    </w:p>
    <w:p w14:paraId="472151E9" w14:textId="77777777" w:rsidR="0048030E" w:rsidRPr="00885BED" w:rsidRDefault="00000000">
      <w:pPr>
        <w:spacing w:after="0" w:line="259" w:lineRule="auto"/>
        <w:ind w:left="-5"/>
      </w:pPr>
      <w:r w:rsidRPr="00885BED">
        <w:rPr>
          <w:b/>
        </w:rPr>
        <w:t>Analysis Questions:</w:t>
      </w:r>
      <w:r w:rsidRPr="00885BED">
        <w:rPr>
          <w:rFonts w:eastAsia="Cambria"/>
          <w:b/>
          <w:sz w:val="22"/>
        </w:rPr>
        <w:tab/>
      </w:r>
    </w:p>
    <w:p w14:paraId="64502498" w14:textId="77777777" w:rsidR="0048030E" w:rsidRPr="00885BED" w:rsidRDefault="00000000">
      <w:pPr>
        <w:numPr>
          <w:ilvl w:val="0"/>
          <w:numId w:val="3"/>
        </w:numPr>
        <w:ind w:right="86" w:hanging="144"/>
      </w:pPr>
      <w:r w:rsidRPr="00885BED">
        <w:t>Who occupies center frame?</w:t>
      </w:r>
      <w:r w:rsidRPr="00885BED">
        <w:rPr>
          <w:rFonts w:eastAsia="Cambria"/>
          <w:sz w:val="22"/>
        </w:rPr>
        <w:tab/>
      </w:r>
    </w:p>
    <w:p w14:paraId="7198C9F6" w14:textId="77777777" w:rsidR="0048030E" w:rsidRPr="00885BED" w:rsidRDefault="00000000">
      <w:pPr>
        <w:numPr>
          <w:ilvl w:val="0"/>
          <w:numId w:val="3"/>
        </w:numPr>
        <w:ind w:right="86" w:hanging="144"/>
      </w:pPr>
      <w:r w:rsidRPr="00885BED">
        <w:t>What institutional symbols are present?</w:t>
      </w:r>
      <w:r w:rsidRPr="00885BED">
        <w:rPr>
          <w:rFonts w:eastAsia="Cambria"/>
          <w:sz w:val="22"/>
        </w:rPr>
        <w:tab/>
      </w:r>
    </w:p>
    <w:p w14:paraId="0D88CE0B" w14:textId="77777777" w:rsidR="0048030E" w:rsidRPr="00885BED" w:rsidRDefault="00000000">
      <w:pPr>
        <w:numPr>
          <w:ilvl w:val="0"/>
          <w:numId w:val="3"/>
        </w:numPr>
        <w:ind w:right="86" w:hanging="144"/>
      </w:pPr>
      <w:r w:rsidRPr="00885BED">
        <w:t>What cultural markers are emphasized or muted?</w:t>
      </w:r>
      <w:r w:rsidRPr="00885BED">
        <w:rPr>
          <w:rFonts w:eastAsia="Cambria"/>
          <w:sz w:val="22"/>
        </w:rPr>
        <w:tab/>
      </w:r>
    </w:p>
    <w:p w14:paraId="54553038" w14:textId="77777777" w:rsidR="0048030E" w:rsidRPr="00885BED" w:rsidRDefault="00000000">
      <w:pPr>
        <w:numPr>
          <w:ilvl w:val="0"/>
          <w:numId w:val="3"/>
        </w:numPr>
        <w:ind w:right="86" w:hanging="144"/>
      </w:pPr>
      <w:r w:rsidRPr="00885BED">
        <w:t xml:space="preserve">How does this frame construct legitimacy? </w:t>
      </w:r>
    </w:p>
    <w:p w14:paraId="07CA4ACA" w14:textId="591C019E" w:rsidR="00027CEC" w:rsidRPr="00027CEC" w:rsidRDefault="00000000" w:rsidP="00027CEC">
      <w:pPr>
        <w:spacing w:after="0" w:line="259" w:lineRule="auto"/>
        <w:ind w:left="0" w:firstLine="0"/>
      </w:pPr>
      <w:r w:rsidRPr="00885BED">
        <w:t xml:space="preserve"> </w:t>
      </w:r>
    </w:p>
    <w:p w14:paraId="05E2292D" w14:textId="0825E4C6" w:rsidR="0048030E" w:rsidRPr="00885BED" w:rsidRDefault="00000000">
      <w:pPr>
        <w:pStyle w:val="Heading1"/>
      </w:pPr>
      <w:r w:rsidRPr="00885BED">
        <w:rPr>
          <w:rFonts w:eastAsia="Cambria"/>
        </w:rPr>
        <w:tab/>
      </w:r>
    </w:p>
    <w:p w14:paraId="5052612A" w14:textId="58E07753" w:rsidR="0048030E" w:rsidRPr="0066195A" w:rsidRDefault="0066195A" w:rsidP="0066195A">
      <w:pPr>
        <w:spacing w:after="0" w:line="259" w:lineRule="auto"/>
        <w:ind w:left="0" w:firstLine="0"/>
        <w:jc w:val="center"/>
        <w:rPr>
          <w:b/>
          <w:bCs/>
          <w:sz w:val="36"/>
          <w:szCs w:val="36"/>
        </w:rPr>
      </w:pPr>
      <w:r w:rsidRPr="0066195A">
        <w:rPr>
          <w:rFonts w:eastAsia="Cambria"/>
          <w:b/>
          <w:bCs/>
          <w:sz w:val="36"/>
          <w:szCs w:val="36"/>
        </w:rPr>
        <w:t>CURRICULUM</w:t>
      </w:r>
    </w:p>
    <w:p w14:paraId="03665C7B" w14:textId="77777777" w:rsidR="0048030E" w:rsidRPr="00885BED" w:rsidRDefault="00000000">
      <w:pPr>
        <w:spacing w:after="26" w:line="259" w:lineRule="auto"/>
        <w:ind w:left="0" w:firstLine="0"/>
      </w:pPr>
      <w:r w:rsidRPr="00885BED">
        <w:rPr>
          <w:rFonts w:eastAsia="Cambria"/>
          <w:sz w:val="22"/>
        </w:rPr>
        <w:tab/>
      </w:r>
    </w:p>
    <w:p w14:paraId="08F69475" w14:textId="77777777" w:rsidR="0048030E" w:rsidRPr="00885BED" w:rsidRDefault="00000000">
      <w:pPr>
        <w:pStyle w:val="Heading2"/>
        <w:ind w:left="-5" w:right="0"/>
      </w:pPr>
      <w:r w:rsidRPr="00885BED">
        <w:t>Module 1: Foundations of Racial Spectacle</w:t>
      </w:r>
      <w:r w:rsidRPr="00885BED">
        <w:rPr>
          <w:rFonts w:eastAsia="Cambria"/>
          <w:b w:val="0"/>
          <w:sz w:val="22"/>
        </w:rPr>
        <w:tab/>
      </w:r>
    </w:p>
    <w:p w14:paraId="76AA01B3" w14:textId="77777777" w:rsidR="0048030E" w:rsidRPr="00885BED" w:rsidRDefault="00000000">
      <w:pPr>
        <w:spacing w:after="0" w:line="259" w:lineRule="auto"/>
        <w:ind w:left="0" w:firstLine="0"/>
      </w:pPr>
      <w:r w:rsidRPr="00885BED">
        <w:rPr>
          <w:b/>
        </w:rPr>
        <w:t xml:space="preserve"> </w:t>
      </w:r>
    </w:p>
    <w:p w14:paraId="73102EE1" w14:textId="77777777" w:rsidR="0048030E" w:rsidRPr="00885BED" w:rsidRDefault="00000000">
      <w:pPr>
        <w:spacing w:after="0" w:line="259" w:lineRule="auto"/>
        <w:ind w:left="-5"/>
      </w:pPr>
      <w:r w:rsidRPr="00885BED">
        <w:rPr>
          <w:b/>
        </w:rPr>
        <w:t>Learning Objectives</w:t>
      </w:r>
      <w:r w:rsidRPr="00885BED">
        <w:rPr>
          <w:rFonts w:eastAsia="Cambria"/>
        </w:rPr>
        <w:tab/>
      </w:r>
    </w:p>
    <w:p w14:paraId="4EE35B82" w14:textId="77777777" w:rsidR="0048030E" w:rsidRPr="00885BED" w:rsidRDefault="00000000">
      <w:pPr>
        <w:numPr>
          <w:ilvl w:val="0"/>
          <w:numId w:val="4"/>
        </w:numPr>
        <w:ind w:right="86" w:hanging="360"/>
      </w:pPr>
      <w:r w:rsidRPr="00885BED">
        <w:t>Define racial spectacle</w:t>
      </w:r>
      <w:r w:rsidRPr="00885BED">
        <w:rPr>
          <w:rFonts w:eastAsia="Cambria"/>
          <w:sz w:val="22"/>
        </w:rPr>
        <w:tab/>
      </w:r>
    </w:p>
    <w:p w14:paraId="033A681E" w14:textId="77777777" w:rsidR="0048030E" w:rsidRPr="00885BED" w:rsidRDefault="00000000">
      <w:pPr>
        <w:numPr>
          <w:ilvl w:val="0"/>
          <w:numId w:val="4"/>
        </w:numPr>
        <w:ind w:right="86" w:hanging="360"/>
      </w:pPr>
      <w:r w:rsidRPr="00885BED">
        <w:t>Identify institutional control</w:t>
      </w:r>
      <w:r w:rsidRPr="00885BED">
        <w:rPr>
          <w:rFonts w:eastAsia="Cambria"/>
          <w:sz w:val="22"/>
        </w:rPr>
        <w:tab/>
      </w:r>
    </w:p>
    <w:p w14:paraId="72B8EADC" w14:textId="77777777" w:rsidR="0048030E" w:rsidRPr="00885BED" w:rsidRDefault="00000000">
      <w:pPr>
        <w:numPr>
          <w:ilvl w:val="0"/>
          <w:numId w:val="4"/>
        </w:numPr>
        <w:ind w:right="86" w:hanging="360"/>
      </w:pPr>
      <w:r w:rsidRPr="00885BED">
        <w:t>Understand ideological function</w:t>
      </w:r>
      <w:r w:rsidRPr="00885BED">
        <w:rPr>
          <w:rFonts w:eastAsia="Cambria"/>
          <w:sz w:val="22"/>
        </w:rPr>
        <w:tab/>
      </w:r>
    </w:p>
    <w:p w14:paraId="3B170152" w14:textId="77777777" w:rsidR="0048030E" w:rsidRPr="00885BED" w:rsidRDefault="00000000">
      <w:pPr>
        <w:spacing w:after="1" w:line="259" w:lineRule="auto"/>
        <w:ind w:left="360" w:firstLine="0"/>
      </w:pPr>
      <w:r w:rsidRPr="00885BED">
        <w:rPr>
          <w:rFonts w:eastAsia="Cambria"/>
          <w:sz w:val="22"/>
        </w:rPr>
        <w:tab/>
      </w:r>
    </w:p>
    <w:p w14:paraId="7C9A79E2" w14:textId="77777777" w:rsidR="0048030E" w:rsidRPr="00885BED" w:rsidRDefault="00000000">
      <w:pPr>
        <w:spacing w:after="0" w:line="259" w:lineRule="auto"/>
        <w:ind w:left="-5"/>
      </w:pPr>
      <w:r w:rsidRPr="00885BED">
        <w:rPr>
          <w:b/>
        </w:rPr>
        <w:t>Key Concepts</w:t>
      </w:r>
      <w:r w:rsidRPr="00885BED">
        <w:rPr>
          <w:rFonts w:eastAsia="Cambria"/>
        </w:rPr>
        <w:tab/>
      </w:r>
    </w:p>
    <w:p w14:paraId="4D42BDCD" w14:textId="77777777" w:rsidR="0048030E" w:rsidRPr="00885BED" w:rsidRDefault="00000000">
      <w:pPr>
        <w:numPr>
          <w:ilvl w:val="0"/>
          <w:numId w:val="4"/>
        </w:numPr>
        <w:ind w:right="86" w:hanging="360"/>
      </w:pPr>
      <w:r w:rsidRPr="00885BED">
        <w:t>Spectacle</w:t>
      </w:r>
      <w:r w:rsidRPr="00885BED">
        <w:rPr>
          <w:rFonts w:eastAsia="Cambria"/>
          <w:sz w:val="22"/>
        </w:rPr>
        <w:tab/>
      </w:r>
    </w:p>
    <w:p w14:paraId="14782E21" w14:textId="77777777" w:rsidR="0048030E" w:rsidRPr="00885BED" w:rsidRDefault="00000000">
      <w:pPr>
        <w:numPr>
          <w:ilvl w:val="0"/>
          <w:numId w:val="4"/>
        </w:numPr>
        <w:ind w:right="86" w:hanging="360"/>
      </w:pPr>
      <w:r w:rsidRPr="00885BED">
        <w:t>Institutional authority</w:t>
      </w:r>
      <w:r w:rsidRPr="00885BED">
        <w:rPr>
          <w:rFonts w:eastAsia="Cambria"/>
          <w:sz w:val="22"/>
        </w:rPr>
        <w:tab/>
      </w:r>
    </w:p>
    <w:p w14:paraId="618E547E" w14:textId="77777777" w:rsidR="0048030E" w:rsidRPr="00885BED" w:rsidRDefault="00000000">
      <w:pPr>
        <w:numPr>
          <w:ilvl w:val="0"/>
          <w:numId w:val="4"/>
        </w:numPr>
        <w:ind w:right="86" w:hanging="360"/>
      </w:pPr>
      <w:r w:rsidRPr="00885BED">
        <w:t>Representation</w:t>
      </w:r>
      <w:r w:rsidRPr="00885BED">
        <w:rPr>
          <w:rFonts w:eastAsia="Cambria"/>
          <w:sz w:val="22"/>
        </w:rPr>
        <w:tab/>
      </w:r>
    </w:p>
    <w:p w14:paraId="2C4C61EE" w14:textId="77777777" w:rsidR="0048030E" w:rsidRPr="00885BED" w:rsidRDefault="00000000">
      <w:pPr>
        <w:spacing w:after="1" w:line="259" w:lineRule="auto"/>
        <w:ind w:left="360" w:firstLine="0"/>
      </w:pPr>
      <w:r w:rsidRPr="00885BED">
        <w:rPr>
          <w:rFonts w:eastAsia="Cambria"/>
          <w:sz w:val="22"/>
        </w:rPr>
        <w:tab/>
      </w:r>
    </w:p>
    <w:p w14:paraId="0955C07B" w14:textId="77777777" w:rsidR="0048030E" w:rsidRPr="00885BED" w:rsidRDefault="00000000">
      <w:pPr>
        <w:spacing w:after="0" w:line="259" w:lineRule="auto"/>
        <w:ind w:left="-5"/>
      </w:pPr>
      <w:r w:rsidRPr="00885BED">
        <w:rPr>
          <w:b/>
        </w:rPr>
        <w:t>Media Examples</w:t>
      </w:r>
      <w:r w:rsidRPr="00885BED">
        <w:rPr>
          <w:rFonts w:eastAsia="Cambria"/>
        </w:rPr>
        <w:tab/>
      </w:r>
    </w:p>
    <w:p w14:paraId="39C5DA11" w14:textId="77777777" w:rsidR="0048030E" w:rsidRPr="00885BED" w:rsidRDefault="00000000">
      <w:pPr>
        <w:numPr>
          <w:ilvl w:val="0"/>
          <w:numId w:val="4"/>
        </w:numPr>
        <w:ind w:right="86" w:hanging="360"/>
      </w:pPr>
      <w:r w:rsidRPr="00885BED">
        <w:t>View halftime performance opening shots</w:t>
      </w:r>
      <w:r w:rsidRPr="00885BED">
        <w:rPr>
          <w:rFonts w:eastAsia="Cambria"/>
          <w:sz w:val="22"/>
        </w:rPr>
        <w:tab/>
      </w:r>
    </w:p>
    <w:p w14:paraId="764B9E88" w14:textId="77777777" w:rsidR="0048030E" w:rsidRPr="00885BED" w:rsidRDefault="00000000">
      <w:pPr>
        <w:spacing w:after="1" w:line="259" w:lineRule="auto"/>
        <w:ind w:left="360" w:firstLine="0"/>
      </w:pPr>
      <w:r w:rsidRPr="00885BED">
        <w:rPr>
          <w:rFonts w:eastAsia="Cambria"/>
          <w:sz w:val="22"/>
        </w:rPr>
        <w:tab/>
      </w:r>
    </w:p>
    <w:p w14:paraId="4E0DB7E0" w14:textId="77777777" w:rsidR="0048030E" w:rsidRPr="00885BED" w:rsidRDefault="00000000">
      <w:pPr>
        <w:spacing w:after="0" w:line="259" w:lineRule="auto"/>
        <w:ind w:left="-5"/>
      </w:pPr>
      <w:r w:rsidRPr="00885BED">
        <w:rPr>
          <w:b/>
        </w:rPr>
        <w:t>Discussion Prompts</w:t>
      </w:r>
      <w:r w:rsidRPr="00885BED">
        <w:rPr>
          <w:rFonts w:eastAsia="Cambria"/>
        </w:rPr>
        <w:tab/>
      </w:r>
    </w:p>
    <w:p w14:paraId="7F53D893" w14:textId="77777777" w:rsidR="0048030E" w:rsidRPr="00885BED" w:rsidRDefault="00000000">
      <w:pPr>
        <w:numPr>
          <w:ilvl w:val="0"/>
          <w:numId w:val="4"/>
        </w:numPr>
        <w:ind w:right="86" w:hanging="360"/>
      </w:pPr>
      <w:r w:rsidRPr="00885BED">
        <w:t>How does spectacle construct legitimacy?</w:t>
      </w:r>
      <w:r w:rsidRPr="00885BED">
        <w:rPr>
          <w:rFonts w:eastAsia="Cambria"/>
          <w:sz w:val="22"/>
        </w:rPr>
        <w:tab/>
      </w:r>
    </w:p>
    <w:p w14:paraId="4EA87530" w14:textId="77777777" w:rsidR="0048030E" w:rsidRPr="00885BED" w:rsidRDefault="00000000">
      <w:pPr>
        <w:spacing w:after="0" w:line="259" w:lineRule="auto"/>
        <w:ind w:left="0" w:firstLine="0"/>
      </w:pPr>
      <w:r w:rsidRPr="00885BED">
        <w:rPr>
          <w:b/>
          <w:sz w:val="28"/>
        </w:rPr>
        <w:t xml:space="preserve"> </w:t>
      </w:r>
    </w:p>
    <w:p w14:paraId="2FA4A0F5" w14:textId="77777777" w:rsidR="0048030E" w:rsidRPr="00885BED" w:rsidRDefault="00000000">
      <w:pPr>
        <w:spacing w:after="0" w:line="259" w:lineRule="auto"/>
        <w:ind w:left="-5"/>
      </w:pPr>
      <w:r w:rsidRPr="00885BED">
        <w:rPr>
          <w:b/>
        </w:rPr>
        <w:t xml:space="preserve">Assignment Option </w:t>
      </w:r>
    </w:p>
    <w:p w14:paraId="59BFADC5" w14:textId="77777777" w:rsidR="0048030E" w:rsidRPr="00885BED" w:rsidRDefault="00000000">
      <w:pPr>
        <w:ind w:left="-5" w:right="86"/>
      </w:pPr>
      <w:r w:rsidRPr="00885BED">
        <w:t xml:space="preserve">Frame identification exercise </w:t>
      </w:r>
    </w:p>
    <w:p w14:paraId="297A4572" w14:textId="77777777" w:rsidR="0048030E" w:rsidRPr="00885BED" w:rsidRDefault="00000000">
      <w:pPr>
        <w:spacing w:after="0" w:line="259" w:lineRule="auto"/>
        <w:ind w:left="0" w:firstLine="0"/>
      </w:pPr>
      <w:r w:rsidRPr="00885BED">
        <w:rPr>
          <w:rFonts w:eastAsia="Cambria"/>
        </w:rPr>
        <w:tab/>
      </w:r>
    </w:p>
    <w:p w14:paraId="52C6E8F3" w14:textId="77777777" w:rsidR="0048030E" w:rsidRPr="00885BED" w:rsidRDefault="00000000">
      <w:pPr>
        <w:ind w:left="-5" w:right="86"/>
      </w:pPr>
      <w:r w:rsidRPr="00885BED">
        <w:t>Purpose:</w:t>
      </w:r>
      <w:r w:rsidRPr="00885BED">
        <w:rPr>
          <w:rFonts w:eastAsia="Cambria"/>
          <w:sz w:val="22"/>
        </w:rPr>
        <w:tab/>
      </w:r>
    </w:p>
    <w:p w14:paraId="33E39782" w14:textId="77777777" w:rsidR="0048030E" w:rsidRPr="00885BED" w:rsidRDefault="00000000">
      <w:pPr>
        <w:ind w:left="-5" w:right="86"/>
      </w:pPr>
      <w:r w:rsidRPr="00885BED">
        <w:t>Train participants to recognize spectacle as institutional structure.</w:t>
      </w:r>
      <w:r w:rsidRPr="00885BED">
        <w:rPr>
          <w:rFonts w:eastAsia="Cambria"/>
          <w:sz w:val="22"/>
        </w:rPr>
        <w:tab/>
      </w:r>
    </w:p>
    <w:p w14:paraId="3D3818EA" w14:textId="77777777" w:rsidR="0048030E" w:rsidRPr="00885BED" w:rsidRDefault="00000000">
      <w:pPr>
        <w:spacing w:after="0" w:line="259" w:lineRule="auto"/>
        <w:ind w:left="0" w:firstLine="0"/>
      </w:pPr>
      <w:r w:rsidRPr="00885BED">
        <w:rPr>
          <w:rFonts w:eastAsia="Cambria"/>
          <w:sz w:val="22"/>
        </w:rPr>
        <w:tab/>
      </w:r>
    </w:p>
    <w:p w14:paraId="2C2095D0" w14:textId="77777777" w:rsidR="0048030E" w:rsidRPr="00885BED" w:rsidRDefault="00000000">
      <w:pPr>
        <w:ind w:left="-5" w:right="86"/>
      </w:pPr>
      <w:r w:rsidRPr="00885BED">
        <w:t>Procedure:</w:t>
      </w:r>
      <w:r w:rsidRPr="00885BED">
        <w:rPr>
          <w:rFonts w:eastAsia="Cambria"/>
          <w:sz w:val="22"/>
        </w:rPr>
        <w:tab/>
      </w:r>
    </w:p>
    <w:p w14:paraId="79200701" w14:textId="77777777" w:rsidR="0048030E" w:rsidRPr="00885BED" w:rsidRDefault="00000000">
      <w:pPr>
        <w:ind w:left="-5" w:right="86"/>
      </w:pPr>
      <w:r w:rsidRPr="00885BED">
        <w:t>Participants capture three still frames from any halftime performance and analyze institutional positioning, performer placement, and authority signals.</w:t>
      </w:r>
      <w:r w:rsidRPr="00885BED">
        <w:rPr>
          <w:rFonts w:eastAsia="Cambria"/>
          <w:sz w:val="22"/>
        </w:rPr>
        <w:tab/>
      </w:r>
    </w:p>
    <w:p w14:paraId="5CB9A547" w14:textId="77777777" w:rsidR="0048030E" w:rsidRPr="00885BED" w:rsidRDefault="00000000">
      <w:pPr>
        <w:spacing w:after="0" w:line="259" w:lineRule="auto"/>
        <w:ind w:left="0" w:firstLine="0"/>
      </w:pPr>
      <w:r w:rsidRPr="00885BED">
        <w:rPr>
          <w:rFonts w:eastAsia="Cambria"/>
          <w:sz w:val="22"/>
        </w:rPr>
        <w:tab/>
      </w:r>
    </w:p>
    <w:p w14:paraId="59066EA1" w14:textId="77777777" w:rsidR="0048030E" w:rsidRPr="00885BED" w:rsidRDefault="00000000">
      <w:pPr>
        <w:ind w:left="-5" w:right="86"/>
      </w:pPr>
      <w:r w:rsidRPr="00885BED">
        <w:t>Expected Outcome:</w:t>
      </w:r>
      <w:r w:rsidRPr="00885BED">
        <w:rPr>
          <w:rFonts w:eastAsia="Cambria"/>
          <w:sz w:val="22"/>
        </w:rPr>
        <w:tab/>
      </w:r>
    </w:p>
    <w:p w14:paraId="66CF0E85" w14:textId="77777777" w:rsidR="0048030E" w:rsidRPr="00885BED" w:rsidRDefault="00000000">
      <w:pPr>
        <w:ind w:left="-5" w:right="86"/>
      </w:pPr>
      <w:r w:rsidRPr="00885BED">
        <w:t xml:space="preserve">Participants develop foundational representational literacy and ability to identify spectacle as constructed visual grammar. </w:t>
      </w:r>
    </w:p>
    <w:p w14:paraId="306D0412" w14:textId="77777777" w:rsidR="0048030E" w:rsidRPr="00885BED" w:rsidRDefault="00000000">
      <w:pPr>
        <w:spacing w:after="0" w:line="259" w:lineRule="auto"/>
        <w:ind w:left="0" w:firstLine="0"/>
      </w:pPr>
      <w:r w:rsidRPr="00885BED">
        <w:lastRenderedPageBreak/>
        <w:t xml:space="preserve"> </w:t>
      </w:r>
    </w:p>
    <w:p w14:paraId="6141F4C3" w14:textId="77777777" w:rsidR="0048030E" w:rsidRPr="00885BED" w:rsidRDefault="00000000">
      <w:pPr>
        <w:spacing w:after="26" w:line="259" w:lineRule="auto"/>
        <w:ind w:left="0" w:firstLine="0"/>
      </w:pPr>
      <w:r w:rsidRPr="00885BED">
        <w:rPr>
          <w:rFonts w:eastAsia="Cambria"/>
          <w:sz w:val="22"/>
        </w:rPr>
        <w:tab/>
      </w:r>
    </w:p>
    <w:p w14:paraId="3A57CEF5" w14:textId="77777777" w:rsidR="0048030E" w:rsidRPr="00885BED" w:rsidRDefault="00000000">
      <w:pPr>
        <w:pStyle w:val="Heading2"/>
        <w:ind w:left="-5" w:right="0"/>
      </w:pPr>
      <w:r w:rsidRPr="00885BED">
        <w:t>Module 2: The Super Bowl as National Ritual and Institutional Authorization</w:t>
      </w:r>
      <w:r w:rsidRPr="00885BED">
        <w:rPr>
          <w:rFonts w:eastAsia="Cambria"/>
          <w:b w:val="0"/>
          <w:sz w:val="22"/>
        </w:rPr>
        <w:tab/>
      </w:r>
    </w:p>
    <w:p w14:paraId="55AB58FB" w14:textId="77777777" w:rsidR="0048030E" w:rsidRPr="00885BED" w:rsidRDefault="00000000">
      <w:pPr>
        <w:spacing w:after="0" w:line="259" w:lineRule="auto"/>
        <w:ind w:left="0" w:firstLine="0"/>
      </w:pPr>
      <w:r w:rsidRPr="00885BED">
        <w:rPr>
          <w:b/>
        </w:rPr>
        <w:t xml:space="preserve"> </w:t>
      </w:r>
    </w:p>
    <w:p w14:paraId="29817611" w14:textId="77777777" w:rsidR="0048030E" w:rsidRPr="00885BED" w:rsidRDefault="00000000">
      <w:pPr>
        <w:spacing w:after="0" w:line="259" w:lineRule="auto"/>
        <w:ind w:left="-5"/>
      </w:pPr>
      <w:r w:rsidRPr="00885BED">
        <w:rPr>
          <w:b/>
        </w:rPr>
        <w:t>Learning Objectives</w:t>
      </w:r>
      <w:r w:rsidRPr="00885BED">
        <w:rPr>
          <w:rFonts w:eastAsia="Cambria"/>
        </w:rPr>
        <w:tab/>
      </w:r>
    </w:p>
    <w:p w14:paraId="669B3EB1" w14:textId="77777777" w:rsidR="0048030E" w:rsidRPr="00885BED" w:rsidRDefault="00000000">
      <w:pPr>
        <w:numPr>
          <w:ilvl w:val="0"/>
          <w:numId w:val="5"/>
        </w:numPr>
        <w:ind w:right="86" w:hanging="360"/>
      </w:pPr>
      <w:r w:rsidRPr="00885BED">
        <w:t>Understand national authorization</w:t>
      </w:r>
      <w:r w:rsidRPr="00885BED">
        <w:rPr>
          <w:rFonts w:eastAsia="Cambria"/>
          <w:sz w:val="22"/>
        </w:rPr>
        <w:tab/>
      </w:r>
    </w:p>
    <w:p w14:paraId="6CC1084E" w14:textId="77777777" w:rsidR="0048030E" w:rsidRPr="00885BED" w:rsidRDefault="00000000">
      <w:pPr>
        <w:numPr>
          <w:ilvl w:val="0"/>
          <w:numId w:val="5"/>
        </w:numPr>
        <w:ind w:right="86" w:hanging="360"/>
      </w:pPr>
      <w:r w:rsidRPr="00885BED">
        <w:t>Analyze institutional stage</w:t>
      </w:r>
      <w:r w:rsidRPr="00885BED">
        <w:rPr>
          <w:rFonts w:eastAsia="Cambria"/>
          <w:sz w:val="22"/>
        </w:rPr>
        <w:tab/>
      </w:r>
    </w:p>
    <w:p w14:paraId="446889C7" w14:textId="77777777" w:rsidR="0048030E" w:rsidRPr="00885BED" w:rsidRDefault="00000000">
      <w:pPr>
        <w:spacing w:after="0" w:line="259" w:lineRule="auto"/>
        <w:ind w:left="0" w:firstLine="0"/>
      </w:pPr>
      <w:r w:rsidRPr="00885BED">
        <w:rPr>
          <w:b/>
          <w:sz w:val="28"/>
        </w:rPr>
        <w:t xml:space="preserve"> </w:t>
      </w:r>
    </w:p>
    <w:p w14:paraId="797A716E" w14:textId="77777777" w:rsidR="0048030E" w:rsidRPr="00885BED" w:rsidRDefault="00000000">
      <w:pPr>
        <w:spacing w:after="0" w:line="259" w:lineRule="auto"/>
        <w:ind w:left="-5"/>
      </w:pPr>
      <w:r w:rsidRPr="00885BED">
        <w:rPr>
          <w:b/>
        </w:rPr>
        <w:t>Key Concepts</w:t>
      </w:r>
      <w:r w:rsidRPr="00885BED">
        <w:rPr>
          <w:rFonts w:eastAsia="Cambria"/>
        </w:rPr>
        <w:tab/>
      </w:r>
    </w:p>
    <w:p w14:paraId="695E7681" w14:textId="77777777" w:rsidR="0048030E" w:rsidRPr="00885BED" w:rsidRDefault="00000000">
      <w:pPr>
        <w:numPr>
          <w:ilvl w:val="0"/>
          <w:numId w:val="5"/>
        </w:numPr>
        <w:ind w:right="86" w:hanging="360"/>
      </w:pPr>
      <w:r w:rsidRPr="00885BED">
        <w:t>National ritual</w:t>
      </w:r>
      <w:r w:rsidRPr="00885BED">
        <w:rPr>
          <w:rFonts w:eastAsia="Cambria"/>
          <w:sz w:val="22"/>
        </w:rPr>
        <w:tab/>
      </w:r>
    </w:p>
    <w:p w14:paraId="67F52248" w14:textId="77777777" w:rsidR="0048030E" w:rsidRPr="00885BED" w:rsidRDefault="00000000">
      <w:pPr>
        <w:numPr>
          <w:ilvl w:val="0"/>
          <w:numId w:val="5"/>
        </w:numPr>
        <w:ind w:right="86" w:hanging="360"/>
      </w:pPr>
      <w:r w:rsidRPr="00885BED">
        <w:t>Institutional power</w:t>
      </w:r>
      <w:r w:rsidRPr="00885BED">
        <w:rPr>
          <w:rFonts w:eastAsia="Cambria"/>
          <w:sz w:val="22"/>
        </w:rPr>
        <w:tab/>
      </w:r>
    </w:p>
    <w:p w14:paraId="423101D1" w14:textId="77777777" w:rsidR="0048030E" w:rsidRPr="00885BED" w:rsidRDefault="00000000">
      <w:pPr>
        <w:spacing w:after="0" w:line="259" w:lineRule="auto"/>
        <w:ind w:left="0" w:firstLine="0"/>
      </w:pPr>
      <w:r w:rsidRPr="00885BED">
        <w:rPr>
          <w:b/>
          <w:sz w:val="28"/>
        </w:rPr>
        <w:t xml:space="preserve"> </w:t>
      </w:r>
    </w:p>
    <w:p w14:paraId="6D1F8AB6" w14:textId="77777777" w:rsidR="0048030E" w:rsidRPr="00885BED" w:rsidRDefault="00000000">
      <w:pPr>
        <w:spacing w:after="0" w:line="259" w:lineRule="auto"/>
        <w:ind w:left="-5"/>
      </w:pPr>
      <w:r w:rsidRPr="00885BED">
        <w:rPr>
          <w:b/>
        </w:rPr>
        <w:t>Media Examples</w:t>
      </w:r>
      <w:r w:rsidRPr="00885BED">
        <w:rPr>
          <w:rFonts w:eastAsia="Cambria"/>
        </w:rPr>
        <w:tab/>
      </w:r>
    </w:p>
    <w:p w14:paraId="6E195583" w14:textId="77777777" w:rsidR="0048030E" w:rsidRPr="00885BED" w:rsidRDefault="00000000">
      <w:pPr>
        <w:numPr>
          <w:ilvl w:val="0"/>
          <w:numId w:val="5"/>
        </w:numPr>
        <w:ind w:right="86" w:hanging="360"/>
      </w:pPr>
      <w:r w:rsidRPr="00885BED">
        <w:t>View Bruno Mars entrance</w:t>
      </w:r>
      <w:r w:rsidRPr="00885BED">
        <w:rPr>
          <w:rFonts w:eastAsia="Cambria"/>
          <w:sz w:val="22"/>
        </w:rPr>
        <w:tab/>
      </w:r>
    </w:p>
    <w:p w14:paraId="5CF263EC" w14:textId="77777777" w:rsidR="0048030E" w:rsidRPr="00885BED" w:rsidRDefault="00000000">
      <w:pPr>
        <w:spacing w:after="0" w:line="259" w:lineRule="auto"/>
        <w:ind w:left="0" w:firstLine="0"/>
      </w:pPr>
      <w:r w:rsidRPr="00885BED">
        <w:rPr>
          <w:b/>
          <w:sz w:val="28"/>
        </w:rPr>
        <w:t xml:space="preserve"> </w:t>
      </w:r>
    </w:p>
    <w:p w14:paraId="59F02CC6" w14:textId="77777777" w:rsidR="0048030E" w:rsidRPr="00885BED" w:rsidRDefault="00000000">
      <w:pPr>
        <w:spacing w:after="0" w:line="259" w:lineRule="auto"/>
        <w:ind w:left="-5"/>
      </w:pPr>
      <w:r w:rsidRPr="00885BED">
        <w:rPr>
          <w:b/>
        </w:rPr>
        <w:t>Discussion Prompts</w:t>
      </w:r>
      <w:r w:rsidRPr="00885BED">
        <w:rPr>
          <w:rFonts w:eastAsia="Cambria"/>
        </w:rPr>
        <w:tab/>
      </w:r>
    </w:p>
    <w:p w14:paraId="6DF2922D" w14:textId="77777777" w:rsidR="0048030E" w:rsidRPr="00885BED" w:rsidRDefault="00000000">
      <w:pPr>
        <w:numPr>
          <w:ilvl w:val="0"/>
          <w:numId w:val="5"/>
        </w:numPr>
        <w:ind w:right="86" w:hanging="360"/>
      </w:pPr>
      <w:r w:rsidRPr="00885BED">
        <w:t>How does institutional space authorize identity?</w:t>
      </w:r>
      <w:r w:rsidRPr="00885BED">
        <w:rPr>
          <w:rFonts w:eastAsia="Cambria"/>
          <w:sz w:val="22"/>
        </w:rPr>
        <w:tab/>
      </w:r>
    </w:p>
    <w:p w14:paraId="0DDEB7EB" w14:textId="77777777" w:rsidR="0048030E" w:rsidRPr="00885BED" w:rsidRDefault="00000000">
      <w:pPr>
        <w:spacing w:after="0" w:line="259" w:lineRule="auto"/>
        <w:ind w:left="0" w:firstLine="0"/>
      </w:pPr>
      <w:r w:rsidRPr="00885BED">
        <w:rPr>
          <w:b/>
        </w:rPr>
        <w:t xml:space="preserve"> </w:t>
      </w:r>
    </w:p>
    <w:p w14:paraId="344277AE" w14:textId="77777777" w:rsidR="0048030E" w:rsidRPr="00885BED" w:rsidRDefault="00000000">
      <w:pPr>
        <w:spacing w:after="0" w:line="259" w:lineRule="auto"/>
        <w:ind w:left="-5"/>
      </w:pPr>
      <w:r w:rsidRPr="00885BED">
        <w:rPr>
          <w:b/>
        </w:rPr>
        <w:t xml:space="preserve">Assignment Option </w:t>
      </w:r>
    </w:p>
    <w:p w14:paraId="74F628B9" w14:textId="77777777" w:rsidR="0048030E" w:rsidRPr="00885BED" w:rsidRDefault="00000000">
      <w:pPr>
        <w:ind w:left="-5" w:right="86"/>
      </w:pPr>
      <w:r w:rsidRPr="00885BED">
        <w:t>Institutional mapping exercise</w:t>
      </w:r>
      <w:r w:rsidRPr="00885BED">
        <w:rPr>
          <w:rFonts w:eastAsia="Cambria"/>
          <w:sz w:val="22"/>
        </w:rPr>
        <w:tab/>
      </w:r>
    </w:p>
    <w:p w14:paraId="22852B3C" w14:textId="77777777" w:rsidR="0048030E" w:rsidRPr="00885BED" w:rsidRDefault="00000000">
      <w:pPr>
        <w:spacing w:after="0" w:line="259" w:lineRule="auto"/>
        <w:ind w:left="0" w:firstLine="0"/>
      </w:pPr>
      <w:r w:rsidRPr="00885BED">
        <w:t xml:space="preserve"> </w:t>
      </w:r>
    </w:p>
    <w:p w14:paraId="69D8512B" w14:textId="77777777" w:rsidR="0048030E" w:rsidRPr="00885BED" w:rsidRDefault="00000000">
      <w:pPr>
        <w:ind w:left="-5" w:right="86"/>
      </w:pPr>
      <w:r w:rsidRPr="00885BED">
        <w:t>Purpose:</w:t>
      </w:r>
      <w:r w:rsidRPr="00885BED">
        <w:rPr>
          <w:rFonts w:eastAsia="Cambria"/>
          <w:sz w:val="22"/>
        </w:rPr>
        <w:tab/>
      </w:r>
    </w:p>
    <w:p w14:paraId="2AAEDD8D" w14:textId="77777777" w:rsidR="0048030E" w:rsidRPr="00885BED" w:rsidRDefault="00000000">
      <w:pPr>
        <w:ind w:left="-5" w:right="86"/>
      </w:pPr>
      <w:r w:rsidRPr="00885BED">
        <w:t>Reveal institutional actors involved in spectacle production.</w:t>
      </w:r>
      <w:r w:rsidRPr="00885BED">
        <w:rPr>
          <w:rFonts w:eastAsia="Cambria"/>
          <w:sz w:val="22"/>
        </w:rPr>
        <w:tab/>
      </w:r>
    </w:p>
    <w:p w14:paraId="11763887" w14:textId="77777777" w:rsidR="0048030E" w:rsidRPr="00885BED" w:rsidRDefault="00000000">
      <w:pPr>
        <w:spacing w:after="0" w:line="259" w:lineRule="auto"/>
        <w:ind w:left="0" w:firstLine="0"/>
      </w:pPr>
      <w:r w:rsidRPr="00885BED">
        <w:rPr>
          <w:rFonts w:eastAsia="Cambria"/>
          <w:sz w:val="22"/>
        </w:rPr>
        <w:tab/>
      </w:r>
    </w:p>
    <w:p w14:paraId="7F633F66" w14:textId="77777777" w:rsidR="0048030E" w:rsidRPr="00885BED" w:rsidRDefault="00000000">
      <w:pPr>
        <w:ind w:left="-5" w:right="86"/>
      </w:pPr>
      <w:r w:rsidRPr="00885BED">
        <w:t>Procedure:</w:t>
      </w:r>
      <w:r w:rsidRPr="00885BED">
        <w:rPr>
          <w:rFonts w:eastAsia="Cambria"/>
          <w:sz w:val="22"/>
        </w:rPr>
        <w:tab/>
      </w:r>
    </w:p>
    <w:p w14:paraId="1D841A47" w14:textId="77777777" w:rsidR="0048030E" w:rsidRPr="00885BED" w:rsidRDefault="00000000">
      <w:pPr>
        <w:ind w:left="-5" w:right="86"/>
      </w:pPr>
      <w:r w:rsidRPr="00885BED">
        <w:t>Participants map institutional relationships between NFL, broadcasters, sponsors, and performers.</w:t>
      </w:r>
      <w:r w:rsidRPr="00885BED">
        <w:rPr>
          <w:rFonts w:eastAsia="Cambria"/>
          <w:sz w:val="22"/>
        </w:rPr>
        <w:tab/>
      </w:r>
    </w:p>
    <w:p w14:paraId="6FF0D0C2" w14:textId="77777777" w:rsidR="0048030E" w:rsidRPr="00885BED" w:rsidRDefault="00000000">
      <w:pPr>
        <w:spacing w:after="0" w:line="259" w:lineRule="auto"/>
        <w:ind w:left="0" w:firstLine="0"/>
      </w:pPr>
      <w:r w:rsidRPr="00885BED">
        <w:rPr>
          <w:rFonts w:eastAsia="Cambria"/>
          <w:sz w:val="22"/>
        </w:rPr>
        <w:tab/>
      </w:r>
    </w:p>
    <w:p w14:paraId="0485A0CF" w14:textId="77777777" w:rsidR="0048030E" w:rsidRPr="00885BED" w:rsidRDefault="00000000">
      <w:pPr>
        <w:ind w:left="-5" w:right="86"/>
      </w:pPr>
      <w:r w:rsidRPr="00885BED">
        <w:t>Expected Outcome:</w:t>
      </w:r>
      <w:r w:rsidRPr="00885BED">
        <w:rPr>
          <w:rFonts w:eastAsia="Cambria"/>
          <w:sz w:val="22"/>
        </w:rPr>
        <w:tab/>
      </w:r>
    </w:p>
    <w:p w14:paraId="1576E245" w14:textId="77777777" w:rsidR="0048030E" w:rsidRPr="00885BED" w:rsidRDefault="00000000">
      <w:pPr>
        <w:ind w:left="-5" w:right="86"/>
      </w:pPr>
      <w:r w:rsidRPr="00885BED">
        <w:t xml:space="preserve">Participants understand spectacle as institutional product rather than individual expression. </w:t>
      </w:r>
    </w:p>
    <w:p w14:paraId="0CD325F8" w14:textId="77777777" w:rsidR="0048030E" w:rsidRPr="00885BED" w:rsidRDefault="00000000">
      <w:pPr>
        <w:spacing w:after="26" w:line="259" w:lineRule="auto"/>
        <w:ind w:left="0" w:firstLine="0"/>
      </w:pPr>
      <w:r w:rsidRPr="00885BED">
        <w:rPr>
          <w:rFonts w:eastAsia="Cambria"/>
          <w:sz w:val="22"/>
        </w:rPr>
        <w:tab/>
      </w:r>
    </w:p>
    <w:p w14:paraId="1B6457B7" w14:textId="77777777" w:rsidR="0048030E" w:rsidRPr="00885BED" w:rsidRDefault="00000000">
      <w:pPr>
        <w:spacing w:after="0" w:line="259" w:lineRule="auto"/>
        <w:ind w:left="0" w:firstLine="0"/>
      </w:pPr>
      <w:r w:rsidRPr="00885BED">
        <w:rPr>
          <w:b/>
          <w:sz w:val="28"/>
        </w:rPr>
        <w:t xml:space="preserve"> </w:t>
      </w:r>
    </w:p>
    <w:p w14:paraId="7385B8EE" w14:textId="77777777" w:rsidR="0048030E" w:rsidRPr="00885BED" w:rsidRDefault="00000000">
      <w:pPr>
        <w:pStyle w:val="Heading2"/>
        <w:ind w:left="-5" w:right="0"/>
      </w:pPr>
      <w:r w:rsidRPr="00885BED">
        <w:t>Module 3: Bruno Mars Frame Analysis</w:t>
      </w:r>
      <w:r w:rsidRPr="00885BED">
        <w:rPr>
          <w:rFonts w:eastAsia="Cambria"/>
          <w:b w:val="0"/>
          <w:sz w:val="22"/>
        </w:rPr>
        <w:tab/>
      </w:r>
    </w:p>
    <w:p w14:paraId="6C147E2A" w14:textId="77777777" w:rsidR="0048030E" w:rsidRPr="00885BED" w:rsidRDefault="00000000">
      <w:pPr>
        <w:spacing w:after="0" w:line="259" w:lineRule="auto"/>
        <w:ind w:left="0" w:firstLine="0"/>
      </w:pPr>
      <w:r w:rsidRPr="00885BED">
        <w:rPr>
          <w:b/>
          <w:sz w:val="28"/>
        </w:rPr>
        <w:t xml:space="preserve"> </w:t>
      </w:r>
    </w:p>
    <w:p w14:paraId="69390D43" w14:textId="77777777" w:rsidR="0048030E" w:rsidRPr="00885BED" w:rsidRDefault="00000000">
      <w:pPr>
        <w:spacing w:after="0" w:line="259" w:lineRule="auto"/>
        <w:ind w:left="-5"/>
      </w:pPr>
      <w:r w:rsidRPr="00885BED">
        <w:rPr>
          <w:b/>
        </w:rPr>
        <w:t>Learning Objectives</w:t>
      </w:r>
      <w:r w:rsidRPr="00885BED">
        <w:rPr>
          <w:rFonts w:eastAsia="Cambria"/>
        </w:rPr>
        <w:tab/>
      </w:r>
    </w:p>
    <w:p w14:paraId="4CBEB4DB" w14:textId="77777777" w:rsidR="0048030E" w:rsidRPr="00885BED" w:rsidRDefault="00000000">
      <w:pPr>
        <w:numPr>
          <w:ilvl w:val="0"/>
          <w:numId w:val="6"/>
        </w:numPr>
        <w:ind w:right="86" w:hanging="360"/>
      </w:pPr>
      <w:r w:rsidRPr="00885BED">
        <w:t>Analyze assimilation</w:t>
      </w:r>
      <w:r w:rsidRPr="00885BED">
        <w:rPr>
          <w:rFonts w:eastAsia="Cambria"/>
          <w:sz w:val="22"/>
        </w:rPr>
        <w:tab/>
      </w:r>
    </w:p>
    <w:p w14:paraId="4B2D1684" w14:textId="77777777" w:rsidR="0048030E" w:rsidRPr="00885BED" w:rsidRDefault="00000000">
      <w:pPr>
        <w:numPr>
          <w:ilvl w:val="0"/>
          <w:numId w:val="6"/>
        </w:numPr>
        <w:ind w:right="86" w:hanging="360"/>
      </w:pPr>
      <w:r w:rsidRPr="00885BED">
        <w:t>Understand ambiguity</w:t>
      </w:r>
      <w:r w:rsidRPr="00885BED">
        <w:rPr>
          <w:rFonts w:eastAsia="Cambria"/>
          <w:sz w:val="22"/>
        </w:rPr>
        <w:tab/>
      </w:r>
    </w:p>
    <w:p w14:paraId="1BC5A171" w14:textId="77777777" w:rsidR="0048030E" w:rsidRPr="00885BED" w:rsidRDefault="00000000">
      <w:pPr>
        <w:spacing w:after="0" w:line="259" w:lineRule="auto"/>
        <w:ind w:left="0" w:firstLine="0"/>
      </w:pPr>
      <w:r w:rsidRPr="00885BED">
        <w:rPr>
          <w:b/>
        </w:rPr>
        <w:t xml:space="preserve"> </w:t>
      </w:r>
    </w:p>
    <w:p w14:paraId="07CF3D94" w14:textId="77777777" w:rsidR="0048030E" w:rsidRPr="00885BED" w:rsidRDefault="00000000">
      <w:pPr>
        <w:spacing w:after="0" w:line="259" w:lineRule="auto"/>
        <w:ind w:left="-5"/>
      </w:pPr>
      <w:r w:rsidRPr="00885BED">
        <w:rPr>
          <w:b/>
        </w:rPr>
        <w:t>Key Concepts</w:t>
      </w:r>
      <w:r w:rsidRPr="00885BED">
        <w:rPr>
          <w:rFonts w:eastAsia="Cambria"/>
        </w:rPr>
        <w:tab/>
      </w:r>
    </w:p>
    <w:p w14:paraId="3479FBDB" w14:textId="77777777" w:rsidR="0048030E" w:rsidRPr="00885BED" w:rsidRDefault="00000000">
      <w:pPr>
        <w:numPr>
          <w:ilvl w:val="0"/>
          <w:numId w:val="6"/>
        </w:numPr>
        <w:ind w:right="86" w:hanging="360"/>
      </w:pPr>
      <w:r w:rsidRPr="00885BED">
        <w:t>Assimilation</w:t>
      </w:r>
      <w:r w:rsidRPr="00885BED">
        <w:rPr>
          <w:rFonts w:eastAsia="Cambria"/>
          <w:sz w:val="22"/>
        </w:rPr>
        <w:tab/>
      </w:r>
    </w:p>
    <w:p w14:paraId="46BFD707" w14:textId="77777777" w:rsidR="0048030E" w:rsidRPr="00885BED" w:rsidRDefault="00000000">
      <w:pPr>
        <w:numPr>
          <w:ilvl w:val="0"/>
          <w:numId w:val="6"/>
        </w:numPr>
        <w:ind w:right="86" w:hanging="360"/>
      </w:pPr>
      <w:r w:rsidRPr="00885BED">
        <w:lastRenderedPageBreak/>
        <w:t>Ambiguity</w:t>
      </w:r>
      <w:r w:rsidRPr="00885BED">
        <w:rPr>
          <w:rFonts w:eastAsia="Cambria"/>
          <w:sz w:val="22"/>
        </w:rPr>
        <w:tab/>
      </w:r>
    </w:p>
    <w:p w14:paraId="48A8F28C" w14:textId="77777777" w:rsidR="0048030E" w:rsidRPr="00885BED" w:rsidRDefault="00000000">
      <w:pPr>
        <w:spacing w:after="0" w:line="259" w:lineRule="auto"/>
        <w:ind w:left="0" w:firstLine="0"/>
      </w:pPr>
      <w:r w:rsidRPr="00885BED">
        <w:rPr>
          <w:b/>
          <w:sz w:val="28"/>
        </w:rPr>
        <w:t xml:space="preserve"> </w:t>
      </w:r>
    </w:p>
    <w:p w14:paraId="146DB7E2" w14:textId="77777777" w:rsidR="0048030E" w:rsidRPr="00885BED" w:rsidRDefault="00000000">
      <w:pPr>
        <w:spacing w:after="0" w:line="259" w:lineRule="auto"/>
        <w:ind w:left="-5"/>
      </w:pPr>
      <w:r w:rsidRPr="00885BED">
        <w:rPr>
          <w:b/>
        </w:rPr>
        <w:t>Media Examples</w:t>
      </w:r>
      <w:r w:rsidRPr="00885BED">
        <w:rPr>
          <w:rFonts w:eastAsia="Cambria"/>
        </w:rPr>
        <w:tab/>
      </w:r>
    </w:p>
    <w:p w14:paraId="50341678" w14:textId="77777777" w:rsidR="0048030E" w:rsidRPr="00885BED" w:rsidRDefault="00000000">
      <w:pPr>
        <w:numPr>
          <w:ilvl w:val="0"/>
          <w:numId w:val="6"/>
        </w:numPr>
        <w:ind w:right="86" w:hanging="360"/>
      </w:pPr>
      <w:r w:rsidRPr="00885BED">
        <w:t>Analyze Mars center frame shot</w:t>
      </w:r>
      <w:r w:rsidRPr="00885BED">
        <w:rPr>
          <w:rFonts w:eastAsia="Cambria"/>
          <w:sz w:val="22"/>
        </w:rPr>
        <w:tab/>
      </w:r>
    </w:p>
    <w:p w14:paraId="794ECA5D" w14:textId="77777777" w:rsidR="0048030E" w:rsidRPr="00885BED" w:rsidRDefault="00000000">
      <w:pPr>
        <w:spacing w:after="0" w:line="259" w:lineRule="auto"/>
        <w:ind w:left="0" w:firstLine="0"/>
      </w:pPr>
      <w:r w:rsidRPr="00885BED">
        <w:rPr>
          <w:b/>
          <w:sz w:val="28"/>
        </w:rPr>
        <w:t xml:space="preserve"> </w:t>
      </w:r>
    </w:p>
    <w:p w14:paraId="5EB64AA5" w14:textId="77777777" w:rsidR="0048030E" w:rsidRPr="00885BED" w:rsidRDefault="00000000">
      <w:pPr>
        <w:spacing w:after="0" w:line="259" w:lineRule="auto"/>
        <w:ind w:left="-5"/>
      </w:pPr>
      <w:r w:rsidRPr="00885BED">
        <w:rPr>
          <w:b/>
        </w:rPr>
        <w:t>Discussion Prompts</w:t>
      </w:r>
      <w:r w:rsidRPr="00885BED">
        <w:rPr>
          <w:rFonts w:eastAsia="Cambria"/>
        </w:rPr>
        <w:tab/>
      </w:r>
    </w:p>
    <w:p w14:paraId="125A7555" w14:textId="77777777" w:rsidR="0048030E" w:rsidRPr="00885BED" w:rsidRDefault="00000000">
      <w:pPr>
        <w:numPr>
          <w:ilvl w:val="0"/>
          <w:numId w:val="6"/>
        </w:numPr>
        <w:ind w:right="86" w:hanging="360"/>
      </w:pPr>
      <w:r w:rsidRPr="00885BED">
        <w:t>How does ambiguity enable inclusion?</w:t>
      </w:r>
      <w:r w:rsidRPr="00885BED">
        <w:rPr>
          <w:rFonts w:eastAsia="Cambria"/>
          <w:sz w:val="22"/>
        </w:rPr>
        <w:tab/>
      </w:r>
    </w:p>
    <w:p w14:paraId="33540C1B" w14:textId="77777777" w:rsidR="0048030E" w:rsidRPr="00885BED" w:rsidRDefault="00000000">
      <w:pPr>
        <w:spacing w:after="0" w:line="259" w:lineRule="auto"/>
        <w:ind w:left="0" w:firstLine="0"/>
      </w:pPr>
      <w:r w:rsidRPr="00885BED">
        <w:rPr>
          <w:b/>
        </w:rPr>
        <w:t xml:space="preserve"> </w:t>
      </w:r>
    </w:p>
    <w:p w14:paraId="3A613390" w14:textId="77777777" w:rsidR="0048030E" w:rsidRPr="00885BED" w:rsidRDefault="00000000">
      <w:pPr>
        <w:spacing w:after="0" w:line="259" w:lineRule="auto"/>
        <w:ind w:left="-5"/>
      </w:pPr>
      <w:r w:rsidRPr="00885BED">
        <w:rPr>
          <w:b/>
        </w:rPr>
        <w:t xml:space="preserve">Assignment Option </w:t>
      </w:r>
    </w:p>
    <w:p w14:paraId="3E03E74A" w14:textId="77777777" w:rsidR="0048030E" w:rsidRPr="00885BED" w:rsidRDefault="00000000">
      <w:pPr>
        <w:ind w:left="-5" w:right="86"/>
      </w:pPr>
      <w:r w:rsidRPr="00885BED">
        <w:t>Frame-by-frame visual analysis</w:t>
      </w:r>
      <w:r w:rsidRPr="00885BED">
        <w:rPr>
          <w:rFonts w:eastAsia="Cambria"/>
          <w:sz w:val="22"/>
        </w:rPr>
        <w:tab/>
      </w:r>
    </w:p>
    <w:p w14:paraId="36CCE2C4" w14:textId="77777777" w:rsidR="0048030E" w:rsidRPr="00885BED" w:rsidRDefault="00000000">
      <w:pPr>
        <w:spacing w:after="0" w:line="259" w:lineRule="auto"/>
        <w:ind w:left="0" w:firstLine="0"/>
      </w:pPr>
      <w:r w:rsidRPr="00885BED">
        <w:rPr>
          <w:rFonts w:eastAsia="Cambria"/>
          <w:sz w:val="22"/>
        </w:rPr>
        <w:tab/>
      </w:r>
    </w:p>
    <w:p w14:paraId="6D244DB8" w14:textId="77777777" w:rsidR="0048030E" w:rsidRPr="00885BED" w:rsidRDefault="00000000">
      <w:pPr>
        <w:ind w:left="-5" w:right="86"/>
      </w:pPr>
      <w:r w:rsidRPr="00885BED">
        <w:t>Purpose:</w:t>
      </w:r>
      <w:r w:rsidRPr="00885BED">
        <w:rPr>
          <w:rFonts w:eastAsia="Cambria"/>
          <w:sz w:val="22"/>
        </w:rPr>
        <w:tab/>
      </w:r>
    </w:p>
    <w:p w14:paraId="24C687DA" w14:textId="77777777" w:rsidR="0048030E" w:rsidRPr="00885BED" w:rsidRDefault="00000000">
      <w:pPr>
        <w:ind w:left="-5" w:right="86"/>
      </w:pPr>
      <w:r w:rsidRPr="00885BED">
        <w:t>Analyze assimilation and racial ambiguity in spectacle.</w:t>
      </w:r>
      <w:r w:rsidRPr="00885BED">
        <w:rPr>
          <w:rFonts w:eastAsia="Cambria"/>
          <w:sz w:val="22"/>
        </w:rPr>
        <w:tab/>
      </w:r>
    </w:p>
    <w:p w14:paraId="6F568159" w14:textId="77777777" w:rsidR="0048030E" w:rsidRPr="00885BED" w:rsidRDefault="00000000">
      <w:pPr>
        <w:spacing w:after="0" w:line="259" w:lineRule="auto"/>
        <w:ind w:left="0" w:firstLine="0"/>
      </w:pPr>
      <w:r w:rsidRPr="00885BED">
        <w:rPr>
          <w:rFonts w:eastAsia="Cambria"/>
          <w:sz w:val="22"/>
        </w:rPr>
        <w:tab/>
      </w:r>
    </w:p>
    <w:p w14:paraId="64AD144A" w14:textId="77777777" w:rsidR="0048030E" w:rsidRPr="00885BED" w:rsidRDefault="00000000">
      <w:pPr>
        <w:ind w:left="-5" w:right="86"/>
      </w:pPr>
      <w:r w:rsidRPr="00885BED">
        <w:t>Procedure:</w:t>
      </w:r>
      <w:r w:rsidRPr="00885BED">
        <w:rPr>
          <w:rFonts w:eastAsia="Cambria"/>
          <w:sz w:val="22"/>
        </w:rPr>
        <w:tab/>
      </w:r>
    </w:p>
    <w:p w14:paraId="5EF03685" w14:textId="77777777" w:rsidR="0048030E" w:rsidRPr="00885BED" w:rsidRDefault="00000000">
      <w:pPr>
        <w:ind w:left="-5" w:right="86"/>
      </w:pPr>
      <w:r w:rsidRPr="00885BED">
        <w:t>Participants analyze three still frames and evaluate how ambiguity enables institutional inclusion.</w:t>
      </w:r>
      <w:r w:rsidRPr="00885BED">
        <w:rPr>
          <w:rFonts w:eastAsia="Cambria"/>
          <w:sz w:val="22"/>
        </w:rPr>
        <w:tab/>
      </w:r>
    </w:p>
    <w:p w14:paraId="40686BC6" w14:textId="77777777" w:rsidR="0048030E" w:rsidRPr="00885BED" w:rsidRDefault="00000000">
      <w:pPr>
        <w:spacing w:after="0" w:line="259" w:lineRule="auto"/>
        <w:ind w:left="0" w:firstLine="0"/>
      </w:pPr>
      <w:r w:rsidRPr="00885BED">
        <w:rPr>
          <w:rFonts w:eastAsia="Cambria"/>
          <w:sz w:val="22"/>
        </w:rPr>
        <w:tab/>
      </w:r>
    </w:p>
    <w:p w14:paraId="00FB7482" w14:textId="77777777" w:rsidR="0048030E" w:rsidRPr="00885BED" w:rsidRDefault="00000000">
      <w:pPr>
        <w:ind w:left="-5" w:right="86"/>
      </w:pPr>
      <w:r w:rsidRPr="00885BED">
        <w:t>Expected Outcome:</w:t>
      </w:r>
      <w:r w:rsidRPr="00885BED">
        <w:rPr>
          <w:rFonts w:eastAsia="Cambria"/>
          <w:sz w:val="22"/>
        </w:rPr>
        <w:tab/>
      </w:r>
    </w:p>
    <w:p w14:paraId="49B15014" w14:textId="77777777" w:rsidR="0048030E" w:rsidRDefault="00000000">
      <w:pPr>
        <w:ind w:left="-5" w:right="86"/>
      </w:pPr>
      <w:r w:rsidRPr="00885BED">
        <w:t xml:space="preserve">Participants recognize assimilation as representational mechanism. </w:t>
      </w:r>
    </w:p>
    <w:p w14:paraId="4779FD6F" w14:textId="77777777" w:rsidR="0066195A" w:rsidRPr="00885BED" w:rsidRDefault="0066195A">
      <w:pPr>
        <w:ind w:left="-5" w:right="86"/>
      </w:pPr>
    </w:p>
    <w:p w14:paraId="3259F997" w14:textId="77777777" w:rsidR="0048030E" w:rsidRPr="00885BED" w:rsidRDefault="00000000">
      <w:pPr>
        <w:spacing w:after="26" w:line="259" w:lineRule="auto"/>
        <w:ind w:left="0" w:firstLine="0"/>
      </w:pPr>
      <w:r w:rsidRPr="00885BED">
        <w:rPr>
          <w:rFonts w:eastAsia="Cambria"/>
          <w:sz w:val="22"/>
        </w:rPr>
        <w:tab/>
      </w:r>
    </w:p>
    <w:p w14:paraId="40C8F17E" w14:textId="77777777" w:rsidR="0048030E" w:rsidRPr="00885BED" w:rsidRDefault="00000000">
      <w:pPr>
        <w:pStyle w:val="Heading2"/>
        <w:ind w:left="-5" w:right="0"/>
      </w:pPr>
      <w:r w:rsidRPr="00885BED">
        <w:t>Module 4: Bad Bunny Frame Analysis</w:t>
      </w:r>
      <w:r w:rsidRPr="00885BED">
        <w:rPr>
          <w:rFonts w:eastAsia="Cambria"/>
          <w:b w:val="0"/>
          <w:sz w:val="22"/>
        </w:rPr>
        <w:tab/>
      </w:r>
    </w:p>
    <w:p w14:paraId="77E54E3B" w14:textId="77777777" w:rsidR="0048030E" w:rsidRPr="00885BED" w:rsidRDefault="00000000">
      <w:pPr>
        <w:spacing w:after="0" w:line="259" w:lineRule="auto"/>
        <w:ind w:left="0" w:firstLine="0"/>
      </w:pPr>
      <w:r w:rsidRPr="00885BED">
        <w:rPr>
          <w:b/>
          <w:sz w:val="28"/>
        </w:rPr>
        <w:t xml:space="preserve"> </w:t>
      </w:r>
    </w:p>
    <w:p w14:paraId="32F71702" w14:textId="77777777" w:rsidR="0048030E" w:rsidRPr="00885BED" w:rsidRDefault="00000000">
      <w:pPr>
        <w:spacing w:after="0" w:line="259" w:lineRule="auto"/>
        <w:ind w:left="-5"/>
      </w:pPr>
      <w:r w:rsidRPr="00885BED">
        <w:rPr>
          <w:b/>
        </w:rPr>
        <w:t>Learning Objectives</w:t>
      </w:r>
      <w:r w:rsidRPr="00885BED">
        <w:rPr>
          <w:rFonts w:eastAsia="Cambria"/>
        </w:rPr>
        <w:tab/>
      </w:r>
    </w:p>
    <w:p w14:paraId="4C3A7F05" w14:textId="77777777" w:rsidR="0048030E" w:rsidRPr="00885BED" w:rsidRDefault="00000000">
      <w:pPr>
        <w:numPr>
          <w:ilvl w:val="0"/>
          <w:numId w:val="7"/>
        </w:numPr>
        <w:ind w:right="86" w:hanging="360"/>
      </w:pPr>
      <w:r w:rsidRPr="00885BED">
        <w:t>Analyze specificity</w:t>
      </w:r>
      <w:r w:rsidRPr="00885BED">
        <w:rPr>
          <w:rFonts w:eastAsia="Cambria"/>
          <w:sz w:val="22"/>
        </w:rPr>
        <w:tab/>
      </w:r>
    </w:p>
    <w:p w14:paraId="7B27ADBE" w14:textId="77777777" w:rsidR="0048030E" w:rsidRPr="00885BED" w:rsidRDefault="00000000">
      <w:pPr>
        <w:numPr>
          <w:ilvl w:val="0"/>
          <w:numId w:val="7"/>
        </w:numPr>
        <w:ind w:right="86" w:hanging="360"/>
      </w:pPr>
      <w:r w:rsidRPr="00885BED">
        <w:t>Understand language politics</w:t>
      </w:r>
      <w:r w:rsidRPr="00885BED">
        <w:rPr>
          <w:rFonts w:eastAsia="Cambria"/>
          <w:sz w:val="22"/>
        </w:rPr>
        <w:tab/>
      </w:r>
    </w:p>
    <w:p w14:paraId="3C414471" w14:textId="77777777" w:rsidR="0048030E" w:rsidRPr="00885BED" w:rsidRDefault="00000000">
      <w:pPr>
        <w:spacing w:after="0" w:line="259" w:lineRule="auto"/>
        <w:ind w:left="0" w:firstLine="0"/>
      </w:pPr>
      <w:r w:rsidRPr="00885BED">
        <w:rPr>
          <w:b/>
          <w:sz w:val="28"/>
        </w:rPr>
        <w:t xml:space="preserve"> </w:t>
      </w:r>
    </w:p>
    <w:p w14:paraId="2EEB649D" w14:textId="77777777" w:rsidR="0048030E" w:rsidRPr="00885BED" w:rsidRDefault="00000000">
      <w:pPr>
        <w:spacing w:after="0" w:line="259" w:lineRule="auto"/>
        <w:ind w:left="-5"/>
      </w:pPr>
      <w:r w:rsidRPr="00885BED">
        <w:rPr>
          <w:b/>
        </w:rPr>
        <w:t>Key Concepts</w:t>
      </w:r>
      <w:r w:rsidRPr="00885BED">
        <w:rPr>
          <w:rFonts w:eastAsia="Cambria"/>
        </w:rPr>
        <w:tab/>
      </w:r>
    </w:p>
    <w:p w14:paraId="177FB268" w14:textId="77777777" w:rsidR="0048030E" w:rsidRPr="00885BED" w:rsidRDefault="00000000">
      <w:pPr>
        <w:numPr>
          <w:ilvl w:val="0"/>
          <w:numId w:val="7"/>
        </w:numPr>
        <w:ind w:right="86" w:hanging="360"/>
      </w:pPr>
      <w:r w:rsidRPr="00885BED">
        <w:t>Specificity</w:t>
      </w:r>
      <w:r w:rsidRPr="00885BED">
        <w:rPr>
          <w:rFonts w:eastAsia="Cambria"/>
          <w:sz w:val="22"/>
        </w:rPr>
        <w:tab/>
      </w:r>
    </w:p>
    <w:p w14:paraId="18EBEB51" w14:textId="77777777" w:rsidR="0048030E" w:rsidRPr="00885BED" w:rsidRDefault="00000000">
      <w:pPr>
        <w:numPr>
          <w:ilvl w:val="0"/>
          <w:numId w:val="7"/>
        </w:numPr>
        <w:ind w:right="86" w:hanging="360"/>
      </w:pPr>
      <w:r w:rsidRPr="00885BED">
        <w:t>Language politics</w:t>
      </w:r>
      <w:r w:rsidRPr="00885BED">
        <w:rPr>
          <w:rFonts w:eastAsia="Cambria"/>
          <w:sz w:val="22"/>
        </w:rPr>
        <w:tab/>
      </w:r>
    </w:p>
    <w:p w14:paraId="2DAF4A5C" w14:textId="77777777" w:rsidR="0048030E" w:rsidRPr="00885BED" w:rsidRDefault="00000000">
      <w:pPr>
        <w:spacing w:after="0" w:line="259" w:lineRule="auto"/>
        <w:ind w:left="0" w:firstLine="0"/>
      </w:pPr>
      <w:r w:rsidRPr="00885BED">
        <w:rPr>
          <w:b/>
          <w:sz w:val="28"/>
        </w:rPr>
        <w:t xml:space="preserve"> </w:t>
      </w:r>
    </w:p>
    <w:p w14:paraId="38C46D49" w14:textId="77777777" w:rsidR="0048030E" w:rsidRPr="00885BED" w:rsidRDefault="00000000">
      <w:pPr>
        <w:spacing w:after="0" w:line="259" w:lineRule="auto"/>
        <w:ind w:left="-5"/>
      </w:pPr>
      <w:r w:rsidRPr="00885BED">
        <w:rPr>
          <w:b/>
        </w:rPr>
        <w:t>Media Examples</w:t>
      </w:r>
      <w:r w:rsidRPr="00885BED">
        <w:rPr>
          <w:rFonts w:eastAsia="Cambria"/>
        </w:rPr>
        <w:tab/>
      </w:r>
    </w:p>
    <w:p w14:paraId="62A15665" w14:textId="77777777" w:rsidR="0048030E" w:rsidRPr="00885BED" w:rsidRDefault="00000000">
      <w:pPr>
        <w:numPr>
          <w:ilvl w:val="0"/>
          <w:numId w:val="7"/>
        </w:numPr>
        <w:ind w:right="86" w:hanging="360"/>
      </w:pPr>
      <w:r w:rsidRPr="00885BED">
        <w:t>Analyze Bad Bunny Puerto Rico staging</w:t>
      </w:r>
      <w:r w:rsidRPr="00885BED">
        <w:rPr>
          <w:rFonts w:eastAsia="Cambria"/>
          <w:sz w:val="22"/>
        </w:rPr>
        <w:tab/>
      </w:r>
    </w:p>
    <w:p w14:paraId="627C4877" w14:textId="77777777" w:rsidR="0048030E" w:rsidRPr="00885BED" w:rsidRDefault="00000000">
      <w:pPr>
        <w:spacing w:after="0" w:line="259" w:lineRule="auto"/>
        <w:ind w:left="0" w:firstLine="0"/>
      </w:pPr>
      <w:r w:rsidRPr="00885BED">
        <w:rPr>
          <w:b/>
          <w:sz w:val="28"/>
        </w:rPr>
        <w:t xml:space="preserve"> </w:t>
      </w:r>
    </w:p>
    <w:p w14:paraId="54F4ED06" w14:textId="77777777" w:rsidR="0048030E" w:rsidRPr="00885BED" w:rsidRDefault="00000000">
      <w:pPr>
        <w:spacing w:after="0" w:line="259" w:lineRule="auto"/>
        <w:ind w:left="-5"/>
      </w:pPr>
      <w:r w:rsidRPr="00885BED">
        <w:rPr>
          <w:b/>
        </w:rPr>
        <w:t>Discussion Prompts</w:t>
      </w:r>
      <w:r w:rsidRPr="00885BED">
        <w:rPr>
          <w:rFonts w:eastAsia="Cambria"/>
        </w:rPr>
        <w:tab/>
      </w:r>
    </w:p>
    <w:p w14:paraId="5335D951" w14:textId="77777777" w:rsidR="0048030E" w:rsidRPr="00885BED" w:rsidRDefault="00000000">
      <w:pPr>
        <w:numPr>
          <w:ilvl w:val="0"/>
          <w:numId w:val="7"/>
        </w:numPr>
        <w:ind w:right="86" w:hanging="360"/>
      </w:pPr>
      <w:r w:rsidRPr="00885BED">
        <w:t>How does cultural specificity function?</w:t>
      </w:r>
      <w:r w:rsidRPr="00885BED">
        <w:rPr>
          <w:rFonts w:eastAsia="Cambria"/>
          <w:sz w:val="22"/>
        </w:rPr>
        <w:tab/>
      </w:r>
    </w:p>
    <w:p w14:paraId="53DEE5F8" w14:textId="77777777" w:rsidR="0048030E" w:rsidRPr="00885BED" w:rsidRDefault="00000000">
      <w:pPr>
        <w:spacing w:after="0" w:line="259" w:lineRule="auto"/>
        <w:ind w:left="0" w:firstLine="0"/>
      </w:pPr>
      <w:r w:rsidRPr="00885BED">
        <w:rPr>
          <w:b/>
          <w:sz w:val="28"/>
        </w:rPr>
        <w:t xml:space="preserve"> </w:t>
      </w:r>
    </w:p>
    <w:p w14:paraId="29294A5D" w14:textId="77777777" w:rsidR="0048030E" w:rsidRPr="00885BED" w:rsidRDefault="00000000">
      <w:pPr>
        <w:spacing w:after="0" w:line="259" w:lineRule="auto"/>
        <w:ind w:left="-5"/>
      </w:pPr>
      <w:r w:rsidRPr="00885BED">
        <w:rPr>
          <w:b/>
        </w:rPr>
        <w:t xml:space="preserve">Assignment Option </w:t>
      </w:r>
    </w:p>
    <w:p w14:paraId="3016A183" w14:textId="77777777" w:rsidR="0048030E" w:rsidRPr="00885BED" w:rsidRDefault="00000000">
      <w:pPr>
        <w:ind w:left="-5" w:right="86"/>
      </w:pPr>
      <w:r w:rsidRPr="00885BED">
        <w:t>Comparative visual critique</w:t>
      </w:r>
      <w:r w:rsidRPr="00885BED">
        <w:rPr>
          <w:rFonts w:eastAsia="Cambria"/>
          <w:sz w:val="22"/>
        </w:rPr>
        <w:tab/>
      </w:r>
    </w:p>
    <w:p w14:paraId="6F3EDC41" w14:textId="77777777" w:rsidR="0048030E" w:rsidRPr="00885BED" w:rsidRDefault="00000000">
      <w:pPr>
        <w:spacing w:after="0" w:line="259" w:lineRule="auto"/>
        <w:ind w:left="0" w:firstLine="0"/>
      </w:pPr>
      <w:r w:rsidRPr="00885BED">
        <w:rPr>
          <w:rFonts w:eastAsia="Cambria"/>
          <w:sz w:val="22"/>
        </w:rPr>
        <w:tab/>
      </w:r>
    </w:p>
    <w:p w14:paraId="59949642" w14:textId="77777777" w:rsidR="0048030E" w:rsidRPr="00885BED" w:rsidRDefault="00000000">
      <w:pPr>
        <w:ind w:left="-5" w:right="86"/>
      </w:pPr>
      <w:r w:rsidRPr="00885BED">
        <w:t>Purpose:</w:t>
      </w:r>
      <w:r w:rsidRPr="00885BED">
        <w:rPr>
          <w:rFonts w:eastAsia="Cambria"/>
          <w:sz w:val="22"/>
        </w:rPr>
        <w:tab/>
      </w:r>
    </w:p>
    <w:p w14:paraId="34554A81" w14:textId="77777777" w:rsidR="0048030E" w:rsidRPr="00885BED" w:rsidRDefault="00000000">
      <w:pPr>
        <w:ind w:left="-5" w:right="86"/>
      </w:pPr>
      <w:r w:rsidRPr="00885BED">
        <w:lastRenderedPageBreak/>
        <w:t>Examine cultural specificity and negotiated belonging.</w:t>
      </w:r>
      <w:r w:rsidRPr="00885BED">
        <w:rPr>
          <w:rFonts w:eastAsia="Cambria"/>
          <w:sz w:val="22"/>
        </w:rPr>
        <w:tab/>
      </w:r>
    </w:p>
    <w:p w14:paraId="4717F940" w14:textId="77777777" w:rsidR="0048030E" w:rsidRPr="00885BED" w:rsidRDefault="00000000">
      <w:pPr>
        <w:spacing w:after="0" w:line="259" w:lineRule="auto"/>
        <w:ind w:left="0" w:firstLine="0"/>
      </w:pPr>
      <w:r w:rsidRPr="00885BED">
        <w:rPr>
          <w:rFonts w:eastAsia="Cambria"/>
          <w:sz w:val="22"/>
        </w:rPr>
        <w:tab/>
      </w:r>
    </w:p>
    <w:p w14:paraId="7DC1E38A" w14:textId="77777777" w:rsidR="0048030E" w:rsidRPr="00885BED" w:rsidRDefault="00000000">
      <w:pPr>
        <w:ind w:left="-5" w:right="86"/>
      </w:pPr>
      <w:r w:rsidRPr="00885BED">
        <w:t>Procedure:</w:t>
      </w:r>
      <w:r w:rsidRPr="00885BED">
        <w:rPr>
          <w:rFonts w:eastAsia="Cambria"/>
          <w:sz w:val="22"/>
        </w:rPr>
        <w:tab/>
      </w:r>
    </w:p>
    <w:p w14:paraId="1243166D" w14:textId="77777777" w:rsidR="0048030E" w:rsidRPr="00885BED" w:rsidRDefault="00000000">
      <w:pPr>
        <w:ind w:left="-5" w:right="86"/>
      </w:pPr>
      <w:r w:rsidRPr="00885BED">
        <w:t>Participants compare still frames with Bruno Mars performance and analyze cultural staging.</w:t>
      </w:r>
      <w:r w:rsidRPr="00885BED">
        <w:rPr>
          <w:rFonts w:eastAsia="Cambria"/>
          <w:sz w:val="22"/>
        </w:rPr>
        <w:tab/>
      </w:r>
    </w:p>
    <w:p w14:paraId="32C01FA7" w14:textId="77777777" w:rsidR="0048030E" w:rsidRPr="00885BED" w:rsidRDefault="00000000">
      <w:pPr>
        <w:spacing w:after="0" w:line="259" w:lineRule="auto"/>
        <w:ind w:left="0" w:firstLine="0"/>
      </w:pPr>
      <w:r w:rsidRPr="00885BED">
        <w:rPr>
          <w:rFonts w:eastAsia="Cambria"/>
          <w:sz w:val="22"/>
        </w:rPr>
        <w:tab/>
      </w:r>
    </w:p>
    <w:p w14:paraId="0F8B0B29" w14:textId="77777777" w:rsidR="0048030E" w:rsidRPr="00885BED" w:rsidRDefault="00000000">
      <w:pPr>
        <w:ind w:left="-5" w:right="86"/>
      </w:pPr>
      <w:r w:rsidRPr="00885BED">
        <w:t>Expected Outcome:</w:t>
      </w:r>
      <w:r w:rsidRPr="00885BED">
        <w:rPr>
          <w:rFonts w:eastAsia="Cambria"/>
          <w:sz w:val="22"/>
        </w:rPr>
        <w:tab/>
      </w:r>
    </w:p>
    <w:p w14:paraId="6437CDED" w14:textId="77777777" w:rsidR="0048030E" w:rsidRPr="00885BED" w:rsidRDefault="00000000">
      <w:pPr>
        <w:ind w:left="-5" w:right="86"/>
      </w:pPr>
      <w:r w:rsidRPr="00885BED">
        <w:t xml:space="preserve">Participants identify negotiated inclusion and institutional containment. </w:t>
      </w:r>
    </w:p>
    <w:p w14:paraId="4BE3F97A" w14:textId="77777777" w:rsidR="0048030E" w:rsidRPr="00885BED" w:rsidRDefault="00000000">
      <w:pPr>
        <w:spacing w:after="0" w:line="259" w:lineRule="auto"/>
        <w:ind w:left="0" w:firstLine="0"/>
      </w:pPr>
      <w:r w:rsidRPr="00885BED">
        <w:t xml:space="preserve"> </w:t>
      </w:r>
    </w:p>
    <w:p w14:paraId="03E6AB3E" w14:textId="77777777" w:rsidR="0048030E" w:rsidRPr="00885BED" w:rsidRDefault="00000000">
      <w:pPr>
        <w:spacing w:after="26" w:line="259" w:lineRule="auto"/>
        <w:ind w:left="0" w:firstLine="0"/>
      </w:pPr>
      <w:r w:rsidRPr="00885BED">
        <w:rPr>
          <w:rFonts w:eastAsia="Cambria"/>
          <w:sz w:val="22"/>
        </w:rPr>
        <w:tab/>
      </w:r>
    </w:p>
    <w:p w14:paraId="43442EE8" w14:textId="77777777" w:rsidR="0048030E" w:rsidRPr="00885BED" w:rsidRDefault="00000000">
      <w:pPr>
        <w:pStyle w:val="Heading2"/>
        <w:ind w:left="-5" w:right="0"/>
      </w:pPr>
      <w:r w:rsidRPr="00885BED">
        <w:t>Module 5: Comparative Spectacle Analysis</w:t>
      </w:r>
      <w:r w:rsidRPr="00885BED">
        <w:rPr>
          <w:rFonts w:eastAsia="Cambria"/>
          <w:b w:val="0"/>
          <w:sz w:val="22"/>
        </w:rPr>
        <w:tab/>
      </w:r>
    </w:p>
    <w:p w14:paraId="29C85BC4" w14:textId="77777777" w:rsidR="0048030E" w:rsidRPr="00885BED" w:rsidRDefault="00000000">
      <w:pPr>
        <w:spacing w:after="0" w:line="259" w:lineRule="auto"/>
        <w:ind w:left="0" w:firstLine="0"/>
      </w:pPr>
      <w:r w:rsidRPr="00885BED">
        <w:rPr>
          <w:b/>
          <w:sz w:val="28"/>
        </w:rPr>
        <w:t xml:space="preserve"> </w:t>
      </w:r>
    </w:p>
    <w:p w14:paraId="06752DBF" w14:textId="77777777" w:rsidR="0048030E" w:rsidRPr="00885BED" w:rsidRDefault="00000000">
      <w:pPr>
        <w:spacing w:after="0" w:line="259" w:lineRule="auto"/>
        <w:ind w:left="-5"/>
      </w:pPr>
      <w:r w:rsidRPr="00885BED">
        <w:rPr>
          <w:b/>
        </w:rPr>
        <w:t>Learning Objectives</w:t>
      </w:r>
      <w:r w:rsidRPr="00885BED">
        <w:rPr>
          <w:rFonts w:eastAsia="Cambria"/>
        </w:rPr>
        <w:tab/>
      </w:r>
    </w:p>
    <w:p w14:paraId="5868AD0F" w14:textId="77777777" w:rsidR="0048030E" w:rsidRPr="00885BED" w:rsidRDefault="00000000">
      <w:pPr>
        <w:numPr>
          <w:ilvl w:val="0"/>
          <w:numId w:val="8"/>
        </w:numPr>
        <w:ind w:right="86" w:hanging="360"/>
      </w:pPr>
      <w:r w:rsidRPr="00885BED">
        <w:t>Compare both performances</w:t>
      </w:r>
      <w:r w:rsidRPr="00885BED">
        <w:rPr>
          <w:rFonts w:eastAsia="Cambria"/>
          <w:sz w:val="22"/>
        </w:rPr>
        <w:tab/>
      </w:r>
    </w:p>
    <w:p w14:paraId="42C40CE3" w14:textId="77777777" w:rsidR="0048030E" w:rsidRPr="00885BED" w:rsidRDefault="00000000">
      <w:pPr>
        <w:numPr>
          <w:ilvl w:val="0"/>
          <w:numId w:val="8"/>
        </w:numPr>
        <w:ind w:right="86" w:hanging="360"/>
      </w:pPr>
      <w:r w:rsidRPr="00885BED">
        <w:t>Analyze containment</w:t>
      </w:r>
      <w:r w:rsidRPr="00885BED">
        <w:rPr>
          <w:rFonts w:eastAsia="Cambria"/>
          <w:sz w:val="22"/>
        </w:rPr>
        <w:tab/>
      </w:r>
    </w:p>
    <w:p w14:paraId="762F44A4" w14:textId="77777777" w:rsidR="0048030E" w:rsidRPr="00885BED" w:rsidRDefault="00000000">
      <w:pPr>
        <w:spacing w:after="0" w:line="259" w:lineRule="auto"/>
        <w:ind w:left="0" w:firstLine="0"/>
      </w:pPr>
      <w:r w:rsidRPr="00885BED">
        <w:rPr>
          <w:b/>
          <w:sz w:val="28"/>
        </w:rPr>
        <w:t xml:space="preserve"> </w:t>
      </w:r>
    </w:p>
    <w:p w14:paraId="0E69422A" w14:textId="77777777" w:rsidR="0048030E" w:rsidRPr="00885BED" w:rsidRDefault="00000000">
      <w:pPr>
        <w:spacing w:after="0" w:line="259" w:lineRule="auto"/>
        <w:ind w:left="-5"/>
      </w:pPr>
      <w:r w:rsidRPr="00885BED">
        <w:rPr>
          <w:b/>
        </w:rPr>
        <w:t>Key Concepts</w:t>
      </w:r>
      <w:r w:rsidRPr="00885BED">
        <w:rPr>
          <w:rFonts w:eastAsia="Cambria"/>
        </w:rPr>
        <w:tab/>
      </w:r>
    </w:p>
    <w:p w14:paraId="771BFF06" w14:textId="77777777" w:rsidR="0048030E" w:rsidRPr="00885BED" w:rsidRDefault="00000000">
      <w:pPr>
        <w:numPr>
          <w:ilvl w:val="0"/>
          <w:numId w:val="8"/>
        </w:numPr>
        <w:ind w:right="86" w:hanging="360"/>
      </w:pPr>
      <w:r w:rsidRPr="00885BED">
        <w:t>Comparative representation</w:t>
      </w:r>
      <w:r w:rsidRPr="00885BED">
        <w:rPr>
          <w:rFonts w:eastAsia="Cambria"/>
          <w:sz w:val="22"/>
        </w:rPr>
        <w:tab/>
      </w:r>
    </w:p>
    <w:p w14:paraId="08138B1C" w14:textId="77777777" w:rsidR="0048030E" w:rsidRPr="00885BED" w:rsidRDefault="00000000">
      <w:pPr>
        <w:numPr>
          <w:ilvl w:val="0"/>
          <w:numId w:val="8"/>
        </w:numPr>
        <w:ind w:right="86" w:hanging="360"/>
      </w:pPr>
      <w:r w:rsidRPr="00885BED">
        <w:t>Containment</w:t>
      </w:r>
      <w:r w:rsidRPr="00885BED">
        <w:rPr>
          <w:rFonts w:eastAsia="Cambria"/>
          <w:sz w:val="22"/>
        </w:rPr>
        <w:tab/>
      </w:r>
    </w:p>
    <w:p w14:paraId="70CC6372" w14:textId="77777777" w:rsidR="0048030E" w:rsidRPr="00885BED" w:rsidRDefault="00000000">
      <w:pPr>
        <w:spacing w:after="0" w:line="259" w:lineRule="auto"/>
        <w:ind w:left="0" w:firstLine="0"/>
      </w:pPr>
      <w:r w:rsidRPr="00885BED">
        <w:rPr>
          <w:b/>
          <w:sz w:val="28"/>
        </w:rPr>
        <w:t xml:space="preserve"> </w:t>
      </w:r>
    </w:p>
    <w:p w14:paraId="6C10080B" w14:textId="77777777" w:rsidR="0048030E" w:rsidRPr="00885BED" w:rsidRDefault="00000000">
      <w:pPr>
        <w:spacing w:after="0" w:line="259" w:lineRule="auto"/>
        <w:ind w:left="-5"/>
      </w:pPr>
      <w:r w:rsidRPr="00885BED">
        <w:rPr>
          <w:b/>
        </w:rPr>
        <w:t>Media Examples</w:t>
      </w:r>
      <w:r w:rsidRPr="00885BED">
        <w:rPr>
          <w:rFonts w:eastAsia="Cambria"/>
        </w:rPr>
        <w:tab/>
      </w:r>
    </w:p>
    <w:p w14:paraId="3E11831C" w14:textId="77777777" w:rsidR="0048030E" w:rsidRPr="00885BED" w:rsidRDefault="00000000">
      <w:pPr>
        <w:numPr>
          <w:ilvl w:val="0"/>
          <w:numId w:val="8"/>
        </w:numPr>
        <w:ind w:right="86" w:hanging="360"/>
      </w:pPr>
      <w:r w:rsidRPr="00885BED">
        <w:t>Compare staging</w:t>
      </w:r>
      <w:r w:rsidRPr="00885BED">
        <w:rPr>
          <w:rFonts w:eastAsia="Cambria"/>
          <w:sz w:val="22"/>
        </w:rPr>
        <w:tab/>
      </w:r>
    </w:p>
    <w:p w14:paraId="40DF9F6A" w14:textId="77777777" w:rsidR="0048030E" w:rsidRPr="00885BED" w:rsidRDefault="00000000">
      <w:pPr>
        <w:spacing w:after="0" w:line="259" w:lineRule="auto"/>
        <w:ind w:left="0" w:firstLine="0"/>
      </w:pPr>
      <w:r w:rsidRPr="00885BED">
        <w:rPr>
          <w:b/>
        </w:rPr>
        <w:t xml:space="preserve"> </w:t>
      </w:r>
    </w:p>
    <w:p w14:paraId="5DF381F8" w14:textId="77777777" w:rsidR="0048030E" w:rsidRPr="00885BED" w:rsidRDefault="00000000">
      <w:pPr>
        <w:spacing w:after="0" w:line="259" w:lineRule="auto"/>
        <w:ind w:left="-5"/>
      </w:pPr>
      <w:r w:rsidRPr="00885BED">
        <w:rPr>
          <w:b/>
        </w:rPr>
        <w:t>Discussion Prompts</w:t>
      </w:r>
      <w:r w:rsidRPr="00885BED">
        <w:rPr>
          <w:rFonts w:eastAsia="Cambria"/>
        </w:rPr>
        <w:tab/>
      </w:r>
    </w:p>
    <w:p w14:paraId="61CDE67A" w14:textId="77777777" w:rsidR="0048030E" w:rsidRPr="00885BED" w:rsidRDefault="00000000">
      <w:pPr>
        <w:numPr>
          <w:ilvl w:val="0"/>
          <w:numId w:val="8"/>
        </w:numPr>
        <w:ind w:right="86" w:hanging="360"/>
      </w:pPr>
      <w:r w:rsidRPr="00885BED">
        <w:t>What differs structurally?</w:t>
      </w:r>
      <w:r w:rsidRPr="00885BED">
        <w:rPr>
          <w:rFonts w:eastAsia="Cambria"/>
          <w:sz w:val="22"/>
        </w:rPr>
        <w:tab/>
      </w:r>
    </w:p>
    <w:p w14:paraId="330FB8ED" w14:textId="77777777" w:rsidR="0048030E" w:rsidRPr="00885BED" w:rsidRDefault="00000000">
      <w:pPr>
        <w:spacing w:after="0" w:line="259" w:lineRule="auto"/>
        <w:ind w:left="360" w:firstLine="0"/>
      </w:pPr>
      <w:r w:rsidRPr="00885BED">
        <w:rPr>
          <w:rFonts w:eastAsia="Cambria"/>
          <w:sz w:val="22"/>
        </w:rPr>
        <w:tab/>
      </w:r>
    </w:p>
    <w:p w14:paraId="7D36376F" w14:textId="77777777" w:rsidR="0048030E" w:rsidRPr="00885BED" w:rsidRDefault="00000000">
      <w:pPr>
        <w:spacing w:after="0" w:line="259" w:lineRule="auto"/>
        <w:ind w:left="-5"/>
      </w:pPr>
      <w:r w:rsidRPr="00885BED">
        <w:rPr>
          <w:b/>
        </w:rPr>
        <w:t xml:space="preserve">Assignment Option </w:t>
      </w:r>
    </w:p>
    <w:p w14:paraId="23F98746" w14:textId="77777777" w:rsidR="0048030E" w:rsidRPr="00885BED" w:rsidRDefault="00000000">
      <w:pPr>
        <w:ind w:left="-5" w:right="86"/>
      </w:pPr>
      <w:r w:rsidRPr="00885BED">
        <w:t>Comparative analysis assignment</w:t>
      </w:r>
      <w:r w:rsidRPr="00885BED">
        <w:rPr>
          <w:rFonts w:eastAsia="Cambria"/>
          <w:sz w:val="22"/>
        </w:rPr>
        <w:tab/>
      </w:r>
    </w:p>
    <w:p w14:paraId="36C75C46" w14:textId="77777777" w:rsidR="0048030E" w:rsidRPr="00885BED" w:rsidRDefault="00000000">
      <w:pPr>
        <w:spacing w:after="0" w:line="259" w:lineRule="auto"/>
        <w:ind w:left="0" w:firstLine="0"/>
      </w:pPr>
      <w:r w:rsidRPr="00885BED">
        <w:t xml:space="preserve"> </w:t>
      </w:r>
    </w:p>
    <w:p w14:paraId="192BCD16" w14:textId="77777777" w:rsidR="0048030E" w:rsidRPr="00885BED" w:rsidRDefault="00000000">
      <w:pPr>
        <w:ind w:left="-5" w:right="86"/>
      </w:pPr>
      <w:r w:rsidRPr="00885BED">
        <w:t>Purpose:</w:t>
      </w:r>
      <w:r w:rsidRPr="00885BED">
        <w:rPr>
          <w:rFonts w:eastAsia="Cambria"/>
          <w:sz w:val="22"/>
        </w:rPr>
        <w:tab/>
      </w:r>
    </w:p>
    <w:p w14:paraId="40678ECC" w14:textId="77777777" w:rsidR="0048030E" w:rsidRPr="00885BED" w:rsidRDefault="00000000">
      <w:pPr>
        <w:ind w:left="-5" w:right="86"/>
      </w:pPr>
      <w:r w:rsidRPr="00885BED">
        <w:t>Compare representational strategies across performances.</w:t>
      </w:r>
      <w:r w:rsidRPr="00885BED">
        <w:rPr>
          <w:rFonts w:eastAsia="Cambria"/>
          <w:sz w:val="22"/>
        </w:rPr>
        <w:tab/>
      </w:r>
    </w:p>
    <w:p w14:paraId="5FDDFEBA" w14:textId="77777777" w:rsidR="0048030E" w:rsidRPr="00885BED" w:rsidRDefault="00000000">
      <w:pPr>
        <w:spacing w:after="0" w:line="259" w:lineRule="auto"/>
        <w:ind w:left="0" w:firstLine="0"/>
      </w:pPr>
      <w:r w:rsidRPr="00885BED">
        <w:rPr>
          <w:rFonts w:eastAsia="Cambria"/>
          <w:sz w:val="22"/>
        </w:rPr>
        <w:tab/>
      </w:r>
    </w:p>
    <w:p w14:paraId="6281FE82" w14:textId="77777777" w:rsidR="0048030E" w:rsidRPr="00885BED" w:rsidRDefault="00000000">
      <w:pPr>
        <w:ind w:left="-5" w:right="86"/>
      </w:pPr>
      <w:r w:rsidRPr="00885BED">
        <w:t>Procedure:</w:t>
      </w:r>
      <w:r w:rsidRPr="00885BED">
        <w:rPr>
          <w:rFonts w:eastAsia="Cambria"/>
          <w:sz w:val="22"/>
        </w:rPr>
        <w:tab/>
      </w:r>
    </w:p>
    <w:p w14:paraId="300DB25F" w14:textId="77777777" w:rsidR="0048030E" w:rsidRPr="00885BED" w:rsidRDefault="00000000">
      <w:pPr>
        <w:ind w:left="-5" w:right="86"/>
      </w:pPr>
      <w:r w:rsidRPr="00885BED">
        <w:t>Participants produce written or visual comparative analysis examining assimilation versus specificity.</w:t>
      </w:r>
      <w:r w:rsidRPr="00885BED">
        <w:rPr>
          <w:rFonts w:eastAsia="Cambria"/>
          <w:sz w:val="22"/>
        </w:rPr>
        <w:tab/>
      </w:r>
    </w:p>
    <w:p w14:paraId="1880A4A1" w14:textId="77777777" w:rsidR="0048030E" w:rsidRPr="00885BED" w:rsidRDefault="00000000">
      <w:pPr>
        <w:spacing w:after="0" w:line="259" w:lineRule="auto"/>
        <w:ind w:left="0" w:firstLine="0"/>
      </w:pPr>
      <w:r w:rsidRPr="00885BED">
        <w:rPr>
          <w:rFonts w:eastAsia="Cambria"/>
          <w:sz w:val="22"/>
        </w:rPr>
        <w:tab/>
      </w:r>
    </w:p>
    <w:p w14:paraId="1A387E38" w14:textId="77777777" w:rsidR="0048030E" w:rsidRPr="00885BED" w:rsidRDefault="00000000">
      <w:pPr>
        <w:ind w:left="-5" w:right="86"/>
      </w:pPr>
      <w:r w:rsidRPr="00885BED">
        <w:t>Expected Outcome:</w:t>
      </w:r>
      <w:r w:rsidRPr="00885BED">
        <w:rPr>
          <w:rFonts w:eastAsia="Cambria"/>
          <w:sz w:val="22"/>
        </w:rPr>
        <w:tab/>
      </w:r>
    </w:p>
    <w:p w14:paraId="044EF9FF" w14:textId="77777777" w:rsidR="0048030E" w:rsidRPr="00885BED" w:rsidRDefault="00000000">
      <w:pPr>
        <w:ind w:left="-5" w:right="86"/>
      </w:pPr>
      <w:r w:rsidRPr="00885BED">
        <w:t xml:space="preserve">Participants develop advanced comparative representational literacy. </w:t>
      </w:r>
    </w:p>
    <w:p w14:paraId="64D96255" w14:textId="77777777" w:rsidR="0048030E" w:rsidRPr="00885BED" w:rsidRDefault="00000000">
      <w:pPr>
        <w:spacing w:after="0" w:line="259" w:lineRule="auto"/>
        <w:ind w:left="0" w:firstLine="0"/>
      </w:pPr>
      <w:r w:rsidRPr="00885BED">
        <w:t xml:space="preserve"> </w:t>
      </w:r>
    </w:p>
    <w:p w14:paraId="029E47A6" w14:textId="77777777" w:rsidR="0048030E" w:rsidRPr="00885BED" w:rsidRDefault="00000000">
      <w:pPr>
        <w:spacing w:after="26" w:line="259" w:lineRule="auto"/>
        <w:ind w:left="0" w:firstLine="0"/>
      </w:pPr>
      <w:r w:rsidRPr="00885BED">
        <w:rPr>
          <w:rFonts w:eastAsia="Cambria"/>
          <w:sz w:val="22"/>
        </w:rPr>
        <w:tab/>
      </w:r>
    </w:p>
    <w:p w14:paraId="0D2F6CF2" w14:textId="77777777" w:rsidR="0048030E" w:rsidRPr="00885BED" w:rsidRDefault="00000000">
      <w:pPr>
        <w:pStyle w:val="Heading2"/>
        <w:ind w:left="-5" w:right="0"/>
      </w:pPr>
      <w:r w:rsidRPr="00885BED">
        <w:t>Module 6: Counter-Spectacle Multimedia Critique</w:t>
      </w:r>
      <w:r w:rsidRPr="00885BED">
        <w:rPr>
          <w:rFonts w:eastAsia="Cambria"/>
          <w:b w:val="0"/>
          <w:sz w:val="22"/>
        </w:rPr>
        <w:tab/>
      </w:r>
    </w:p>
    <w:p w14:paraId="6F7337E3" w14:textId="77777777" w:rsidR="0048030E" w:rsidRPr="00885BED" w:rsidRDefault="00000000">
      <w:pPr>
        <w:spacing w:after="0" w:line="259" w:lineRule="auto"/>
        <w:ind w:left="0" w:firstLine="0"/>
      </w:pPr>
      <w:r w:rsidRPr="00885BED">
        <w:rPr>
          <w:b/>
          <w:sz w:val="28"/>
        </w:rPr>
        <w:t xml:space="preserve"> </w:t>
      </w:r>
    </w:p>
    <w:p w14:paraId="3233E43C" w14:textId="77777777" w:rsidR="0048030E" w:rsidRPr="00885BED" w:rsidRDefault="00000000">
      <w:pPr>
        <w:spacing w:after="0" w:line="259" w:lineRule="auto"/>
        <w:ind w:left="-5"/>
      </w:pPr>
      <w:r w:rsidRPr="00885BED">
        <w:rPr>
          <w:b/>
        </w:rPr>
        <w:lastRenderedPageBreak/>
        <w:t>Learning Objectives</w:t>
      </w:r>
      <w:r w:rsidRPr="00885BED">
        <w:rPr>
          <w:rFonts w:eastAsia="Cambria"/>
        </w:rPr>
        <w:tab/>
      </w:r>
    </w:p>
    <w:p w14:paraId="0BC7A831" w14:textId="77777777" w:rsidR="0048030E" w:rsidRPr="00885BED" w:rsidRDefault="00000000">
      <w:pPr>
        <w:numPr>
          <w:ilvl w:val="0"/>
          <w:numId w:val="9"/>
        </w:numPr>
        <w:ind w:right="86" w:hanging="360"/>
      </w:pPr>
      <w:r w:rsidRPr="00885BED">
        <w:t>Develop critique</w:t>
      </w:r>
      <w:r w:rsidRPr="00885BED">
        <w:rPr>
          <w:rFonts w:eastAsia="Cambria"/>
          <w:sz w:val="22"/>
        </w:rPr>
        <w:tab/>
      </w:r>
    </w:p>
    <w:p w14:paraId="058C23D7" w14:textId="77777777" w:rsidR="0048030E" w:rsidRPr="00885BED" w:rsidRDefault="00000000">
      <w:pPr>
        <w:numPr>
          <w:ilvl w:val="0"/>
          <w:numId w:val="9"/>
        </w:numPr>
        <w:ind w:right="86" w:hanging="360"/>
      </w:pPr>
      <w:r w:rsidRPr="00885BED">
        <w:t>Create counter-spectacle</w:t>
      </w:r>
      <w:r w:rsidRPr="00885BED">
        <w:rPr>
          <w:rFonts w:eastAsia="Cambria"/>
          <w:sz w:val="22"/>
        </w:rPr>
        <w:tab/>
      </w:r>
    </w:p>
    <w:p w14:paraId="6C479FE2" w14:textId="77777777" w:rsidR="0048030E" w:rsidRPr="00885BED" w:rsidRDefault="00000000">
      <w:pPr>
        <w:spacing w:after="0" w:line="259" w:lineRule="auto"/>
        <w:ind w:left="0" w:firstLine="0"/>
      </w:pPr>
      <w:r w:rsidRPr="00885BED">
        <w:rPr>
          <w:b/>
        </w:rPr>
        <w:t xml:space="preserve"> </w:t>
      </w:r>
    </w:p>
    <w:p w14:paraId="12CD8476" w14:textId="77777777" w:rsidR="0048030E" w:rsidRPr="00885BED" w:rsidRDefault="00000000">
      <w:pPr>
        <w:spacing w:after="0" w:line="259" w:lineRule="auto"/>
        <w:ind w:left="-5"/>
      </w:pPr>
      <w:r w:rsidRPr="00885BED">
        <w:rPr>
          <w:b/>
        </w:rPr>
        <w:t>Key Concepts</w:t>
      </w:r>
      <w:r w:rsidRPr="00885BED">
        <w:rPr>
          <w:rFonts w:eastAsia="Cambria"/>
        </w:rPr>
        <w:tab/>
      </w:r>
    </w:p>
    <w:p w14:paraId="715F50F2" w14:textId="77777777" w:rsidR="0048030E" w:rsidRPr="00885BED" w:rsidRDefault="00000000">
      <w:pPr>
        <w:numPr>
          <w:ilvl w:val="0"/>
          <w:numId w:val="9"/>
        </w:numPr>
        <w:ind w:right="86" w:hanging="360"/>
      </w:pPr>
      <w:r w:rsidRPr="00885BED">
        <w:t>Critique</w:t>
      </w:r>
      <w:r w:rsidRPr="00885BED">
        <w:rPr>
          <w:rFonts w:eastAsia="Cambria"/>
          <w:sz w:val="22"/>
        </w:rPr>
        <w:tab/>
      </w:r>
    </w:p>
    <w:p w14:paraId="70B148F3" w14:textId="77777777" w:rsidR="0048030E" w:rsidRPr="00885BED" w:rsidRDefault="00000000">
      <w:pPr>
        <w:numPr>
          <w:ilvl w:val="0"/>
          <w:numId w:val="9"/>
        </w:numPr>
        <w:ind w:right="86" w:hanging="360"/>
      </w:pPr>
      <w:r w:rsidRPr="00885BED">
        <w:t>Counter-spectacle</w:t>
      </w:r>
      <w:r w:rsidRPr="00885BED">
        <w:rPr>
          <w:rFonts w:eastAsia="Cambria"/>
          <w:sz w:val="22"/>
        </w:rPr>
        <w:tab/>
      </w:r>
    </w:p>
    <w:p w14:paraId="5C4887FD" w14:textId="77777777" w:rsidR="0048030E" w:rsidRPr="00885BED" w:rsidRDefault="00000000">
      <w:pPr>
        <w:spacing w:after="0" w:line="259" w:lineRule="auto"/>
        <w:ind w:left="0" w:firstLine="0"/>
      </w:pPr>
      <w:r w:rsidRPr="00885BED">
        <w:rPr>
          <w:b/>
          <w:sz w:val="28"/>
        </w:rPr>
        <w:t xml:space="preserve"> </w:t>
      </w:r>
    </w:p>
    <w:p w14:paraId="6595DC89" w14:textId="77777777" w:rsidR="0048030E" w:rsidRPr="00885BED" w:rsidRDefault="00000000">
      <w:pPr>
        <w:spacing w:after="0" w:line="259" w:lineRule="auto"/>
        <w:ind w:left="-5"/>
      </w:pPr>
      <w:r w:rsidRPr="00885BED">
        <w:rPr>
          <w:b/>
        </w:rPr>
        <w:t>Media Examples</w:t>
      </w:r>
      <w:r w:rsidRPr="00885BED">
        <w:rPr>
          <w:rFonts w:eastAsia="Cambria"/>
        </w:rPr>
        <w:tab/>
      </w:r>
    </w:p>
    <w:p w14:paraId="413A55A0" w14:textId="77777777" w:rsidR="0048030E" w:rsidRPr="00885BED" w:rsidRDefault="00000000">
      <w:pPr>
        <w:numPr>
          <w:ilvl w:val="0"/>
          <w:numId w:val="9"/>
        </w:numPr>
        <w:ind w:right="86" w:hanging="360"/>
      </w:pPr>
      <w:r w:rsidRPr="00885BED">
        <w:t>Create media critique</w:t>
      </w:r>
      <w:r w:rsidRPr="00885BED">
        <w:rPr>
          <w:rFonts w:eastAsia="Cambria"/>
          <w:sz w:val="22"/>
        </w:rPr>
        <w:tab/>
      </w:r>
    </w:p>
    <w:p w14:paraId="75F3BD81" w14:textId="77777777" w:rsidR="0048030E" w:rsidRPr="00885BED" w:rsidRDefault="00000000">
      <w:pPr>
        <w:spacing w:after="0" w:line="259" w:lineRule="auto"/>
        <w:ind w:left="0" w:firstLine="0"/>
      </w:pPr>
      <w:r w:rsidRPr="00885BED">
        <w:rPr>
          <w:b/>
          <w:sz w:val="28"/>
        </w:rPr>
        <w:t xml:space="preserve"> </w:t>
      </w:r>
    </w:p>
    <w:p w14:paraId="22B9EAA9" w14:textId="77777777" w:rsidR="0048030E" w:rsidRPr="00885BED" w:rsidRDefault="00000000">
      <w:pPr>
        <w:spacing w:after="0" w:line="259" w:lineRule="auto"/>
        <w:ind w:left="-5"/>
      </w:pPr>
      <w:r w:rsidRPr="00885BED">
        <w:rPr>
          <w:b/>
        </w:rPr>
        <w:t>Discussion Prompts</w:t>
      </w:r>
      <w:r w:rsidRPr="00885BED">
        <w:rPr>
          <w:rFonts w:eastAsia="Cambria"/>
        </w:rPr>
        <w:tab/>
      </w:r>
    </w:p>
    <w:p w14:paraId="516C2558" w14:textId="77777777" w:rsidR="0048030E" w:rsidRPr="00885BED" w:rsidRDefault="00000000">
      <w:pPr>
        <w:numPr>
          <w:ilvl w:val="0"/>
          <w:numId w:val="9"/>
        </w:numPr>
        <w:ind w:right="86" w:hanging="360"/>
      </w:pPr>
      <w:r w:rsidRPr="00885BED">
        <w:t>How can spectacle be challenged?</w:t>
      </w:r>
      <w:r w:rsidRPr="00885BED">
        <w:rPr>
          <w:rFonts w:eastAsia="Cambria"/>
          <w:sz w:val="22"/>
        </w:rPr>
        <w:tab/>
      </w:r>
    </w:p>
    <w:p w14:paraId="3CE1738A" w14:textId="77777777" w:rsidR="0048030E" w:rsidRPr="00885BED" w:rsidRDefault="00000000">
      <w:pPr>
        <w:spacing w:after="0" w:line="259" w:lineRule="auto"/>
        <w:ind w:left="0" w:firstLine="0"/>
      </w:pPr>
      <w:r w:rsidRPr="00885BED">
        <w:rPr>
          <w:b/>
          <w:sz w:val="28"/>
        </w:rPr>
        <w:t xml:space="preserve"> </w:t>
      </w:r>
    </w:p>
    <w:p w14:paraId="301A556B" w14:textId="77777777" w:rsidR="0048030E" w:rsidRPr="00885BED" w:rsidRDefault="00000000">
      <w:pPr>
        <w:spacing w:after="0" w:line="259" w:lineRule="auto"/>
        <w:ind w:left="-5"/>
      </w:pPr>
      <w:r w:rsidRPr="00885BED">
        <w:rPr>
          <w:b/>
        </w:rPr>
        <w:t>Assignment Option</w:t>
      </w:r>
      <w:r w:rsidRPr="00885BED">
        <w:rPr>
          <w:rFonts w:eastAsia="Cambria"/>
        </w:rPr>
        <w:tab/>
      </w:r>
    </w:p>
    <w:p w14:paraId="7D4BAD01" w14:textId="77777777" w:rsidR="0048030E" w:rsidRPr="00885BED" w:rsidRDefault="00000000">
      <w:pPr>
        <w:ind w:left="-5" w:right="86"/>
      </w:pPr>
      <w:r w:rsidRPr="00885BED">
        <w:t>Multimedia critique project</w:t>
      </w:r>
      <w:r w:rsidRPr="00885BED">
        <w:rPr>
          <w:rFonts w:eastAsia="Cambria"/>
          <w:sz w:val="22"/>
        </w:rPr>
        <w:tab/>
      </w:r>
    </w:p>
    <w:p w14:paraId="5B38F5F9" w14:textId="77777777" w:rsidR="0048030E" w:rsidRPr="00885BED" w:rsidRDefault="00000000">
      <w:pPr>
        <w:spacing w:after="0" w:line="259" w:lineRule="auto"/>
        <w:ind w:left="0" w:firstLine="0"/>
      </w:pPr>
      <w:r w:rsidRPr="00885BED">
        <w:t xml:space="preserve"> </w:t>
      </w:r>
    </w:p>
    <w:p w14:paraId="33413FFA" w14:textId="77777777" w:rsidR="0048030E" w:rsidRPr="00885BED" w:rsidRDefault="00000000">
      <w:pPr>
        <w:ind w:left="-5" w:right="86"/>
      </w:pPr>
      <w:r w:rsidRPr="00885BED">
        <w:t>Purpose:</w:t>
      </w:r>
      <w:r w:rsidRPr="00885BED">
        <w:rPr>
          <w:rFonts w:eastAsia="Cambria"/>
          <w:sz w:val="22"/>
        </w:rPr>
        <w:tab/>
      </w:r>
    </w:p>
    <w:p w14:paraId="69403096" w14:textId="77777777" w:rsidR="0048030E" w:rsidRPr="00885BED" w:rsidRDefault="00000000">
      <w:pPr>
        <w:ind w:left="-5" w:right="86"/>
      </w:pPr>
      <w:r w:rsidRPr="00885BED">
        <w:t>Transform representational literacy into institutional critique.</w:t>
      </w:r>
      <w:r w:rsidRPr="00885BED">
        <w:rPr>
          <w:rFonts w:eastAsia="Cambria"/>
          <w:sz w:val="22"/>
        </w:rPr>
        <w:tab/>
      </w:r>
    </w:p>
    <w:p w14:paraId="5E94D15E" w14:textId="77777777" w:rsidR="0048030E" w:rsidRPr="00885BED" w:rsidRDefault="00000000">
      <w:pPr>
        <w:spacing w:after="0" w:line="259" w:lineRule="auto"/>
        <w:ind w:left="0" w:firstLine="0"/>
      </w:pPr>
      <w:r w:rsidRPr="00885BED">
        <w:rPr>
          <w:rFonts w:eastAsia="Cambria"/>
          <w:sz w:val="22"/>
        </w:rPr>
        <w:tab/>
      </w:r>
    </w:p>
    <w:p w14:paraId="0E30EC0D" w14:textId="77777777" w:rsidR="0048030E" w:rsidRPr="00885BED" w:rsidRDefault="00000000">
      <w:pPr>
        <w:ind w:left="-5" w:right="86"/>
      </w:pPr>
      <w:r w:rsidRPr="00885BED">
        <w:t>Procedure:</w:t>
      </w:r>
      <w:r w:rsidRPr="00885BED">
        <w:rPr>
          <w:rFonts w:eastAsia="Cambria"/>
          <w:sz w:val="22"/>
        </w:rPr>
        <w:tab/>
      </w:r>
    </w:p>
    <w:p w14:paraId="05DC6D97" w14:textId="77777777" w:rsidR="0048030E" w:rsidRPr="00885BED" w:rsidRDefault="00000000">
      <w:pPr>
        <w:ind w:left="-5" w:right="86"/>
      </w:pPr>
      <w:r w:rsidRPr="00885BED">
        <w:t>Participants create multimedia critique analyzing spectacle structure.</w:t>
      </w:r>
      <w:r w:rsidRPr="00885BED">
        <w:rPr>
          <w:rFonts w:eastAsia="Cambria"/>
          <w:sz w:val="22"/>
        </w:rPr>
        <w:tab/>
      </w:r>
    </w:p>
    <w:p w14:paraId="7464FC8A" w14:textId="77777777" w:rsidR="0048030E" w:rsidRPr="00885BED" w:rsidRDefault="00000000">
      <w:pPr>
        <w:spacing w:after="0" w:line="259" w:lineRule="auto"/>
        <w:ind w:left="0" w:firstLine="0"/>
      </w:pPr>
      <w:r w:rsidRPr="00885BED">
        <w:rPr>
          <w:rFonts w:eastAsia="Cambria"/>
          <w:sz w:val="22"/>
        </w:rPr>
        <w:tab/>
      </w:r>
    </w:p>
    <w:p w14:paraId="61392D4C" w14:textId="77777777" w:rsidR="0048030E" w:rsidRPr="00885BED" w:rsidRDefault="00000000">
      <w:pPr>
        <w:ind w:left="-5" w:right="86"/>
      </w:pPr>
      <w:r w:rsidRPr="00885BED">
        <w:t>Expected Outcome:</w:t>
      </w:r>
      <w:r w:rsidRPr="00885BED">
        <w:rPr>
          <w:rFonts w:eastAsia="Cambria"/>
          <w:sz w:val="22"/>
        </w:rPr>
        <w:tab/>
      </w:r>
    </w:p>
    <w:p w14:paraId="698B9D7D" w14:textId="77777777" w:rsidR="0048030E" w:rsidRPr="00885BED" w:rsidRDefault="00000000">
      <w:pPr>
        <w:ind w:left="-5" w:right="86"/>
      </w:pPr>
      <w:r w:rsidRPr="00885BED">
        <w:t>Participants demonstrate mastery of spectacle analysis and institutional critique.</w:t>
      </w:r>
      <w:r w:rsidRPr="00885BED">
        <w:rPr>
          <w:rFonts w:eastAsia="Cambria"/>
          <w:sz w:val="22"/>
        </w:rPr>
        <w:tab/>
      </w:r>
    </w:p>
    <w:p w14:paraId="2C25BF4B" w14:textId="77777777" w:rsidR="0048030E" w:rsidRPr="00885BED" w:rsidRDefault="00000000">
      <w:pPr>
        <w:spacing w:after="0" w:line="259" w:lineRule="auto"/>
        <w:ind w:left="0" w:firstLine="0"/>
      </w:pPr>
      <w:r w:rsidRPr="00885BED">
        <w:rPr>
          <w:rFonts w:eastAsia="Cambria"/>
          <w:sz w:val="22"/>
        </w:rPr>
        <w:tab/>
      </w:r>
    </w:p>
    <w:p w14:paraId="3F2875E4" w14:textId="77777777" w:rsidR="0048030E" w:rsidRPr="00885BED" w:rsidRDefault="00000000">
      <w:pPr>
        <w:spacing w:after="26" w:line="259" w:lineRule="auto"/>
        <w:ind w:left="0" w:firstLine="0"/>
      </w:pPr>
      <w:r w:rsidRPr="00885BED">
        <w:rPr>
          <w:rFonts w:eastAsia="Cambria"/>
          <w:sz w:val="22"/>
        </w:rPr>
        <w:tab/>
      </w:r>
    </w:p>
    <w:p w14:paraId="0E3F76E9" w14:textId="1DE5E4AE" w:rsidR="0048030E" w:rsidRPr="0066195A" w:rsidRDefault="00000000" w:rsidP="0066195A">
      <w:pPr>
        <w:pStyle w:val="Heading2"/>
        <w:ind w:left="-5" w:right="0"/>
        <w:jc w:val="center"/>
        <w:rPr>
          <w:sz w:val="32"/>
          <w:szCs w:val="32"/>
        </w:rPr>
      </w:pPr>
      <w:r w:rsidRPr="0066195A">
        <w:rPr>
          <w:sz w:val="32"/>
          <w:szCs w:val="32"/>
        </w:rPr>
        <w:t>Facilitator Training Section</w:t>
      </w:r>
    </w:p>
    <w:p w14:paraId="33C17C45" w14:textId="77777777" w:rsidR="0048030E" w:rsidRPr="00885BED" w:rsidRDefault="00000000">
      <w:pPr>
        <w:spacing w:after="0" w:line="259" w:lineRule="auto"/>
        <w:ind w:left="0" w:firstLine="0"/>
      </w:pPr>
      <w:r w:rsidRPr="00885BED">
        <w:t xml:space="preserve"> </w:t>
      </w:r>
    </w:p>
    <w:p w14:paraId="20C942AD" w14:textId="77777777" w:rsidR="0048030E" w:rsidRPr="00885BED" w:rsidRDefault="00000000">
      <w:pPr>
        <w:ind w:left="-5" w:right="86"/>
      </w:pPr>
      <w:r w:rsidRPr="00885BED">
        <w:t>Managing Representational Analysis:</w:t>
      </w:r>
      <w:r w:rsidRPr="00885BED">
        <w:rPr>
          <w:rFonts w:eastAsia="Cambria"/>
          <w:sz w:val="22"/>
        </w:rPr>
        <w:tab/>
      </w:r>
    </w:p>
    <w:p w14:paraId="640FB7FE" w14:textId="77777777" w:rsidR="0048030E" w:rsidRPr="00885BED" w:rsidRDefault="00000000">
      <w:pPr>
        <w:ind w:left="-5" w:right="86"/>
      </w:pPr>
      <w:r w:rsidRPr="00885BED">
        <w:t>Redirect participants from personal preference toward structural analysis. Focus discussion on institutional framing rather than individual taste.</w:t>
      </w:r>
      <w:r w:rsidRPr="00885BED">
        <w:rPr>
          <w:rFonts w:eastAsia="Cambria"/>
          <w:sz w:val="22"/>
        </w:rPr>
        <w:tab/>
      </w:r>
    </w:p>
    <w:p w14:paraId="4A12809C" w14:textId="77777777" w:rsidR="0048030E" w:rsidRPr="00885BED" w:rsidRDefault="00000000">
      <w:pPr>
        <w:spacing w:after="0" w:line="259" w:lineRule="auto"/>
        <w:ind w:left="0" w:firstLine="0"/>
      </w:pPr>
      <w:r w:rsidRPr="00885BED">
        <w:rPr>
          <w:rFonts w:eastAsia="Cambria"/>
          <w:sz w:val="22"/>
        </w:rPr>
        <w:tab/>
      </w:r>
    </w:p>
    <w:p w14:paraId="42DCCBBF" w14:textId="77777777" w:rsidR="0048030E" w:rsidRPr="00885BED" w:rsidRDefault="00000000">
      <w:pPr>
        <w:ind w:left="-5" w:right="86"/>
      </w:pPr>
      <w:r w:rsidRPr="00885BED">
        <w:t>Guiding Frame Critique:</w:t>
      </w:r>
      <w:r w:rsidRPr="00885BED">
        <w:rPr>
          <w:rFonts w:eastAsia="Cambria"/>
          <w:sz w:val="22"/>
        </w:rPr>
        <w:tab/>
      </w:r>
    </w:p>
    <w:p w14:paraId="2B812785" w14:textId="77777777" w:rsidR="0048030E" w:rsidRPr="00885BED" w:rsidRDefault="00000000">
      <w:pPr>
        <w:ind w:left="-5" w:right="86"/>
      </w:pPr>
      <w:r w:rsidRPr="00885BED">
        <w:t>Encourage participants to analyze frame composition, institutional symbols, and performer positioning.</w:t>
      </w:r>
      <w:r w:rsidRPr="00885BED">
        <w:rPr>
          <w:rFonts w:eastAsia="Cambria"/>
          <w:sz w:val="22"/>
        </w:rPr>
        <w:tab/>
      </w:r>
    </w:p>
    <w:p w14:paraId="14D5D796" w14:textId="77777777" w:rsidR="0048030E" w:rsidRPr="00885BED" w:rsidRDefault="00000000">
      <w:pPr>
        <w:spacing w:after="0" w:line="259" w:lineRule="auto"/>
        <w:ind w:left="0" w:firstLine="0"/>
      </w:pPr>
      <w:r w:rsidRPr="00885BED">
        <w:rPr>
          <w:rFonts w:eastAsia="Cambria"/>
          <w:sz w:val="22"/>
        </w:rPr>
        <w:tab/>
      </w:r>
    </w:p>
    <w:p w14:paraId="6ABC46CB" w14:textId="77777777" w:rsidR="0048030E" w:rsidRPr="00885BED" w:rsidRDefault="00000000">
      <w:pPr>
        <w:ind w:left="-5" w:right="86"/>
      </w:pPr>
      <w:r w:rsidRPr="00885BED">
        <w:t>Centering Institutional Analysis:</w:t>
      </w:r>
      <w:r w:rsidRPr="00885BED">
        <w:rPr>
          <w:rFonts w:eastAsia="Cambria"/>
          <w:sz w:val="22"/>
        </w:rPr>
        <w:tab/>
      </w:r>
    </w:p>
    <w:p w14:paraId="53F4C784" w14:textId="77777777" w:rsidR="0048030E" w:rsidRPr="00885BED" w:rsidRDefault="00000000">
      <w:pPr>
        <w:ind w:left="-5" w:right="86"/>
      </w:pPr>
      <w:r w:rsidRPr="00885BED">
        <w:t>Help participants identify institutional structures that produce spectacle.</w:t>
      </w:r>
      <w:r w:rsidRPr="00885BED">
        <w:rPr>
          <w:rFonts w:eastAsia="Cambria"/>
          <w:sz w:val="22"/>
        </w:rPr>
        <w:tab/>
      </w:r>
    </w:p>
    <w:p w14:paraId="7096F0C3" w14:textId="77777777" w:rsidR="0048030E" w:rsidRPr="00885BED" w:rsidRDefault="00000000">
      <w:pPr>
        <w:spacing w:after="0" w:line="259" w:lineRule="auto"/>
        <w:ind w:left="0" w:firstLine="0"/>
      </w:pPr>
      <w:r w:rsidRPr="00885BED">
        <w:rPr>
          <w:rFonts w:eastAsia="Cambria"/>
          <w:sz w:val="22"/>
        </w:rPr>
        <w:tab/>
      </w:r>
    </w:p>
    <w:p w14:paraId="699F5290" w14:textId="77777777" w:rsidR="0048030E" w:rsidRPr="00885BED" w:rsidRDefault="00000000">
      <w:pPr>
        <w:ind w:left="-5" w:right="86"/>
      </w:pPr>
      <w:r w:rsidRPr="00885BED">
        <w:t>Maintain CSS Pedagogical Approach:</w:t>
      </w:r>
      <w:r w:rsidRPr="00885BED">
        <w:rPr>
          <w:rFonts w:eastAsia="Cambria"/>
          <w:sz w:val="22"/>
        </w:rPr>
        <w:tab/>
      </w:r>
    </w:p>
    <w:p w14:paraId="202F438B" w14:textId="77777777" w:rsidR="0048030E" w:rsidRPr="00885BED" w:rsidRDefault="00000000">
      <w:pPr>
        <w:ind w:left="-5" w:right="86"/>
      </w:pPr>
      <w:r w:rsidRPr="00885BED">
        <w:t xml:space="preserve">Facilitators should maintain analytical neutrality while encouraging structural critique. </w:t>
      </w:r>
    </w:p>
    <w:p w14:paraId="503EEE2E" w14:textId="77777777" w:rsidR="0048030E" w:rsidRPr="00885BED" w:rsidRDefault="00000000">
      <w:pPr>
        <w:spacing w:after="0" w:line="259" w:lineRule="auto"/>
        <w:ind w:left="0" w:firstLine="0"/>
      </w:pPr>
      <w:r w:rsidRPr="00885BED">
        <w:lastRenderedPageBreak/>
        <w:t xml:space="preserve"> </w:t>
      </w:r>
    </w:p>
    <w:p w14:paraId="19444DE1" w14:textId="77777777" w:rsidR="0048030E" w:rsidRPr="00885BED" w:rsidRDefault="00000000">
      <w:pPr>
        <w:spacing w:after="26" w:line="259" w:lineRule="auto"/>
        <w:ind w:left="0" w:firstLine="0"/>
      </w:pPr>
      <w:r w:rsidRPr="00885BED">
        <w:rPr>
          <w:rFonts w:eastAsia="Cambria"/>
          <w:sz w:val="22"/>
        </w:rPr>
        <w:tab/>
      </w:r>
    </w:p>
    <w:p w14:paraId="6C6C6B2E" w14:textId="77777777" w:rsidR="0048030E" w:rsidRPr="00885BED" w:rsidRDefault="00000000">
      <w:pPr>
        <w:pStyle w:val="Heading2"/>
        <w:ind w:left="-5" w:right="0"/>
      </w:pPr>
      <w:r w:rsidRPr="00885BED">
        <w:t xml:space="preserve">Assessment Integration (RLIOA) </w:t>
      </w:r>
    </w:p>
    <w:p w14:paraId="1658B7A1" w14:textId="77777777" w:rsidR="0048030E" w:rsidRPr="00885BED" w:rsidRDefault="00000000">
      <w:pPr>
        <w:spacing w:after="0" w:line="259" w:lineRule="auto"/>
        <w:ind w:left="0" w:firstLine="0"/>
      </w:pPr>
      <w:r w:rsidRPr="00885BED">
        <w:rPr>
          <w:rFonts w:eastAsia="Cambria"/>
          <w:sz w:val="22"/>
        </w:rPr>
        <w:tab/>
      </w:r>
    </w:p>
    <w:p w14:paraId="64894EF6" w14:textId="77777777" w:rsidR="0048030E" w:rsidRPr="00885BED" w:rsidRDefault="00000000">
      <w:pPr>
        <w:ind w:left="-5" w:right="86"/>
      </w:pPr>
      <w:r w:rsidRPr="00885BED">
        <w:t xml:space="preserve">RLIOA assessment may be administered before and after curriculum deployment to measure representational literacy development and perception change [Addendum 1].  </w:t>
      </w:r>
    </w:p>
    <w:p w14:paraId="02A72B68" w14:textId="77777777" w:rsidR="0048030E" w:rsidRPr="00885BED" w:rsidRDefault="00000000">
      <w:pPr>
        <w:spacing w:after="0" w:line="259" w:lineRule="auto"/>
        <w:ind w:left="0" w:right="30" w:firstLine="0"/>
        <w:jc w:val="right"/>
      </w:pPr>
      <w:r w:rsidRPr="00885BED">
        <w:t xml:space="preserve"> </w:t>
      </w:r>
    </w:p>
    <w:p w14:paraId="5B832E70" w14:textId="77777777" w:rsidR="00027CEC" w:rsidRDefault="00027CEC">
      <w:pPr>
        <w:spacing w:after="160" w:line="278" w:lineRule="auto"/>
        <w:ind w:left="0" w:firstLine="0"/>
        <w:rPr>
          <w:sz w:val="36"/>
        </w:rPr>
      </w:pPr>
      <w:r>
        <w:rPr>
          <w:sz w:val="36"/>
        </w:rPr>
        <w:br w:type="page"/>
      </w:r>
    </w:p>
    <w:p w14:paraId="6238E7CE" w14:textId="1DBFA0A9" w:rsidR="0048030E" w:rsidRPr="00885BED" w:rsidRDefault="00000000">
      <w:pPr>
        <w:spacing w:after="0" w:line="259" w:lineRule="auto"/>
        <w:ind w:left="0" w:right="90" w:firstLine="0"/>
        <w:jc w:val="center"/>
      </w:pPr>
      <w:r w:rsidRPr="00885BED">
        <w:rPr>
          <w:sz w:val="36"/>
        </w:rPr>
        <w:lastRenderedPageBreak/>
        <w:t xml:space="preserve">ADDENDUM 1 </w:t>
      </w:r>
    </w:p>
    <w:p w14:paraId="3C21BE6D" w14:textId="77777777" w:rsidR="0048030E" w:rsidRPr="00885BED" w:rsidRDefault="00000000">
      <w:pPr>
        <w:spacing w:after="0" w:line="259" w:lineRule="auto"/>
        <w:ind w:left="0" w:firstLine="0"/>
      </w:pPr>
      <w:r w:rsidRPr="00885BED">
        <w:t xml:space="preserve"> </w:t>
      </w:r>
    </w:p>
    <w:p w14:paraId="7798EEC9" w14:textId="0F1752D1" w:rsidR="0048030E" w:rsidRPr="00885BED" w:rsidRDefault="00000000" w:rsidP="007058F7">
      <w:pPr>
        <w:spacing w:after="0" w:line="259" w:lineRule="auto"/>
        <w:ind w:left="0" w:right="30" w:firstLine="0"/>
        <w:jc w:val="right"/>
      </w:pPr>
      <w:r w:rsidRPr="00885BED">
        <w:t xml:space="preserve"> </w:t>
      </w:r>
      <w:r w:rsidRPr="00885BED">
        <w:br w:type="page"/>
      </w:r>
    </w:p>
    <w:p w14:paraId="410D85F0" w14:textId="77777777" w:rsidR="0048030E" w:rsidRPr="00885BED" w:rsidRDefault="00000000">
      <w:pPr>
        <w:pStyle w:val="Heading1"/>
        <w:ind w:right="0"/>
      </w:pPr>
      <w:r w:rsidRPr="00885BED">
        <w:lastRenderedPageBreak/>
        <w:t xml:space="preserve">Representational Literacy and Interaction Outcomes Assessment (RLIOA) </w:t>
      </w:r>
    </w:p>
    <w:p w14:paraId="3ED817D6" w14:textId="77777777" w:rsidR="0048030E" w:rsidRPr="00885BED" w:rsidRDefault="00000000">
      <w:pPr>
        <w:spacing w:after="0" w:line="259" w:lineRule="auto"/>
        <w:ind w:left="0" w:right="41" w:firstLine="0"/>
        <w:jc w:val="center"/>
      </w:pPr>
      <w:r w:rsidRPr="00885BED">
        <w:rPr>
          <w:rFonts w:eastAsia="Cambria"/>
          <w:sz w:val="22"/>
        </w:rPr>
        <w:tab/>
      </w:r>
    </w:p>
    <w:p w14:paraId="031749CF" w14:textId="77777777" w:rsidR="0048030E" w:rsidRPr="00885BED" w:rsidRDefault="00000000">
      <w:pPr>
        <w:spacing w:after="0" w:line="249" w:lineRule="auto"/>
        <w:ind w:left="-5"/>
      </w:pPr>
      <w:r w:rsidRPr="00885BED">
        <w:rPr>
          <w:i/>
        </w:rPr>
        <w:t xml:space="preserve">Adapted for: Racial Spectacle, National Ritual, and Conditional Belonging Vault Reader </w:t>
      </w:r>
    </w:p>
    <w:p w14:paraId="2F772E3E" w14:textId="77777777" w:rsidR="0048030E" w:rsidRPr="00885BED" w:rsidRDefault="00000000">
      <w:pPr>
        <w:spacing w:after="0" w:line="259" w:lineRule="auto"/>
        <w:ind w:left="0" w:firstLine="0"/>
      </w:pPr>
      <w:r w:rsidRPr="00885BED">
        <w:rPr>
          <w:b/>
          <w:sz w:val="28"/>
        </w:rPr>
        <w:t xml:space="preserve"> </w:t>
      </w:r>
    </w:p>
    <w:p w14:paraId="0A35C22B" w14:textId="77777777" w:rsidR="0048030E" w:rsidRPr="00885BED" w:rsidRDefault="00000000">
      <w:pPr>
        <w:spacing w:after="0" w:line="259" w:lineRule="auto"/>
        <w:ind w:left="-5"/>
      </w:pPr>
      <w:r w:rsidRPr="00885BED">
        <w:rPr>
          <w:b/>
        </w:rPr>
        <w:t>Purpose of RLIOA</w:t>
      </w:r>
      <w:r w:rsidRPr="00885BED">
        <w:rPr>
          <w:rFonts w:eastAsia="Cambria"/>
        </w:rPr>
        <w:tab/>
      </w:r>
    </w:p>
    <w:p w14:paraId="4B66943B" w14:textId="0CE519A7" w:rsidR="0048030E" w:rsidRPr="00885BED" w:rsidRDefault="00000000">
      <w:pPr>
        <w:ind w:left="-5" w:right="86"/>
      </w:pPr>
      <w:r w:rsidRPr="00885BED">
        <w:t>The RLIOA measures growth in representational literacy, interpretive flexibility, and institutional analysis capacity. It should be administered before and after curriculum deployment. Compare scores to measure growth in representational literacy and interpretive flexibility.</w:t>
      </w:r>
    </w:p>
    <w:p w14:paraId="39518682" w14:textId="77777777" w:rsidR="0048030E" w:rsidRPr="00885BED" w:rsidRDefault="00000000">
      <w:pPr>
        <w:spacing w:after="0" w:line="259" w:lineRule="auto"/>
        <w:ind w:left="0" w:firstLine="0"/>
      </w:pPr>
      <w:r w:rsidRPr="00885BED">
        <w:t xml:space="preserve"> </w:t>
      </w:r>
    </w:p>
    <w:p w14:paraId="07A1F25C" w14:textId="77777777" w:rsidR="0048030E" w:rsidRPr="00885BED" w:rsidRDefault="00000000">
      <w:pPr>
        <w:spacing w:after="0" w:line="259" w:lineRule="auto"/>
        <w:ind w:left="0" w:firstLine="0"/>
      </w:pPr>
      <w:r w:rsidRPr="00885BED">
        <w:rPr>
          <w:rFonts w:eastAsia="Cambria"/>
          <w:sz w:val="22"/>
        </w:rPr>
        <w:tab/>
      </w:r>
    </w:p>
    <w:p w14:paraId="6ADB71AF" w14:textId="77777777" w:rsidR="0048030E" w:rsidRPr="00885BED" w:rsidRDefault="00000000">
      <w:pPr>
        <w:spacing w:after="0" w:line="259" w:lineRule="auto"/>
        <w:ind w:left="-5"/>
      </w:pPr>
      <w:r w:rsidRPr="00885BED">
        <w:rPr>
          <w:b/>
        </w:rPr>
        <w:t xml:space="preserve">Domain 1: Representational Literacy </w:t>
      </w:r>
    </w:p>
    <w:p w14:paraId="7FA5449A" w14:textId="77777777" w:rsidR="0048030E" w:rsidRPr="00885BED" w:rsidRDefault="00000000">
      <w:pPr>
        <w:ind w:left="-5" w:right="86"/>
      </w:pPr>
      <w:r w:rsidRPr="00885BED">
        <w:t xml:space="preserve">I recognize that media representations are constructed rather than natural.   (1 = Strongly </w:t>
      </w:r>
    </w:p>
    <w:p w14:paraId="0245B5DF" w14:textId="77777777" w:rsidR="0048030E" w:rsidRPr="00885BED" w:rsidRDefault="00000000">
      <w:pPr>
        <w:ind w:left="-5" w:right="86"/>
      </w:pPr>
      <w:r w:rsidRPr="00885BED">
        <w:t xml:space="preserve">Disagree … 5 = Strongly Agree) </w:t>
      </w:r>
    </w:p>
    <w:p w14:paraId="475ECB1B" w14:textId="77777777" w:rsidR="0048030E" w:rsidRPr="00885BED" w:rsidRDefault="00000000">
      <w:pPr>
        <w:spacing w:after="0" w:line="259" w:lineRule="auto"/>
        <w:ind w:left="0" w:firstLine="0"/>
      </w:pPr>
      <w:r w:rsidRPr="00885BED">
        <w:rPr>
          <w:rFonts w:eastAsia="Cambria"/>
          <w:sz w:val="22"/>
        </w:rPr>
        <w:tab/>
      </w:r>
    </w:p>
    <w:p w14:paraId="1AA2B343" w14:textId="77777777" w:rsidR="0048030E" w:rsidRPr="00885BED" w:rsidRDefault="00000000">
      <w:pPr>
        <w:ind w:left="-5" w:right="86"/>
      </w:pPr>
      <w:r w:rsidRPr="00885BED">
        <w:t xml:space="preserve">I understand that spectacle reflects institutional power.   (1 = Strongly Disagree … 5 = </w:t>
      </w:r>
    </w:p>
    <w:p w14:paraId="6EC3E3C2" w14:textId="77777777" w:rsidR="0048030E" w:rsidRPr="00885BED" w:rsidRDefault="00000000">
      <w:pPr>
        <w:ind w:left="-5" w:right="86"/>
      </w:pPr>
      <w:r w:rsidRPr="00885BED">
        <w:t xml:space="preserve">Strongly Agree) </w:t>
      </w:r>
    </w:p>
    <w:p w14:paraId="6C05822F" w14:textId="77777777" w:rsidR="0048030E" w:rsidRPr="00885BED" w:rsidRDefault="00000000">
      <w:pPr>
        <w:spacing w:after="0" w:line="259" w:lineRule="auto"/>
        <w:ind w:left="0" w:firstLine="0"/>
      </w:pPr>
      <w:r w:rsidRPr="00885BED">
        <w:rPr>
          <w:rFonts w:eastAsia="Cambria"/>
          <w:sz w:val="22"/>
        </w:rPr>
        <w:tab/>
      </w:r>
    </w:p>
    <w:p w14:paraId="2A6036E4" w14:textId="77777777" w:rsidR="0048030E" w:rsidRPr="00885BED" w:rsidRDefault="00000000">
      <w:pPr>
        <w:ind w:left="-5" w:right="86"/>
      </w:pPr>
      <w:r w:rsidRPr="00885BED">
        <w:t xml:space="preserve">I can identify visual techniques used to construct legitimacy.   (1 = Strongly Disagree … 5 = Strongly Agree) </w:t>
      </w:r>
    </w:p>
    <w:p w14:paraId="48269F5F" w14:textId="77777777" w:rsidR="0048030E" w:rsidRPr="00885BED" w:rsidRDefault="00000000">
      <w:pPr>
        <w:spacing w:after="0" w:line="259" w:lineRule="auto"/>
        <w:ind w:left="0" w:firstLine="0"/>
      </w:pPr>
      <w:r w:rsidRPr="00885BED">
        <w:t xml:space="preserve"> </w:t>
      </w:r>
    </w:p>
    <w:p w14:paraId="0CBCD17D" w14:textId="77777777" w:rsidR="0048030E" w:rsidRPr="00885BED" w:rsidRDefault="00000000">
      <w:pPr>
        <w:spacing w:after="0" w:line="259" w:lineRule="auto"/>
        <w:ind w:left="0" w:firstLine="0"/>
      </w:pPr>
      <w:r w:rsidRPr="00885BED">
        <w:rPr>
          <w:rFonts w:eastAsia="Cambria"/>
          <w:sz w:val="22"/>
        </w:rPr>
        <w:tab/>
      </w:r>
    </w:p>
    <w:p w14:paraId="42BD50F2" w14:textId="77777777" w:rsidR="0048030E" w:rsidRPr="00885BED" w:rsidRDefault="00000000">
      <w:pPr>
        <w:spacing w:after="0" w:line="259" w:lineRule="auto"/>
        <w:ind w:left="-5"/>
      </w:pPr>
      <w:r w:rsidRPr="00885BED">
        <w:rPr>
          <w:b/>
        </w:rPr>
        <w:t xml:space="preserve">Domain 2: Institutional Awareness </w:t>
      </w:r>
    </w:p>
    <w:p w14:paraId="73D73804" w14:textId="77777777" w:rsidR="0048030E" w:rsidRPr="00885BED" w:rsidRDefault="00000000">
      <w:pPr>
        <w:ind w:left="-5" w:right="86"/>
      </w:pPr>
      <w:r w:rsidRPr="00885BED">
        <w:t xml:space="preserve">I understand that media spectacle reflects institutional interests.   (1 = Strongly Disagree … 5 = Strongly Agree) </w:t>
      </w:r>
    </w:p>
    <w:p w14:paraId="228CE512" w14:textId="77777777" w:rsidR="0048030E" w:rsidRPr="00885BED" w:rsidRDefault="00000000">
      <w:pPr>
        <w:spacing w:after="0" w:line="259" w:lineRule="auto"/>
        <w:ind w:left="0" w:firstLine="0"/>
      </w:pPr>
      <w:r w:rsidRPr="00885BED">
        <w:rPr>
          <w:rFonts w:eastAsia="Cambria"/>
          <w:sz w:val="22"/>
        </w:rPr>
        <w:tab/>
      </w:r>
    </w:p>
    <w:p w14:paraId="123CA182" w14:textId="77777777" w:rsidR="0048030E" w:rsidRPr="00885BED" w:rsidRDefault="00000000">
      <w:pPr>
        <w:ind w:left="-5" w:right="86"/>
      </w:pPr>
      <w:r w:rsidRPr="00885BED">
        <w:t xml:space="preserve">I recognize institutional authorization in media representation.   (1 = Strongly Disagree </w:t>
      </w:r>
    </w:p>
    <w:p w14:paraId="3B0CB405" w14:textId="77777777" w:rsidR="0048030E" w:rsidRPr="00885BED" w:rsidRDefault="00000000">
      <w:pPr>
        <w:ind w:left="-5" w:right="86"/>
      </w:pPr>
      <w:r w:rsidRPr="00885BED">
        <w:t xml:space="preserve">… 5 = Strongly Agree) </w:t>
      </w:r>
    </w:p>
    <w:p w14:paraId="7162FBB4" w14:textId="77777777" w:rsidR="0048030E" w:rsidRPr="00885BED" w:rsidRDefault="00000000">
      <w:pPr>
        <w:spacing w:after="0" w:line="259" w:lineRule="auto"/>
        <w:ind w:left="0" w:firstLine="0"/>
      </w:pPr>
      <w:r w:rsidRPr="00885BED">
        <w:rPr>
          <w:rFonts w:eastAsia="Cambria"/>
          <w:sz w:val="22"/>
        </w:rPr>
        <w:tab/>
      </w:r>
    </w:p>
    <w:p w14:paraId="7D5F2B10" w14:textId="77777777" w:rsidR="0048030E" w:rsidRPr="00885BED" w:rsidRDefault="00000000">
      <w:pPr>
        <w:ind w:left="-5" w:right="86"/>
      </w:pPr>
      <w:r w:rsidRPr="00885BED">
        <w:t xml:space="preserve">I understand that representation reflects power relationships.   (1 = Strongly Disagree … 5 = Strongly Agree) </w:t>
      </w:r>
    </w:p>
    <w:p w14:paraId="4703FC9F" w14:textId="77777777" w:rsidR="0048030E" w:rsidRPr="00885BED" w:rsidRDefault="00000000">
      <w:pPr>
        <w:spacing w:after="16" w:line="259" w:lineRule="auto"/>
        <w:ind w:left="0" w:firstLine="0"/>
      </w:pPr>
      <w:r w:rsidRPr="00885BED">
        <w:t xml:space="preserve"> </w:t>
      </w:r>
    </w:p>
    <w:p w14:paraId="7EFF4AAE" w14:textId="77777777" w:rsidR="0048030E" w:rsidRPr="00885BED" w:rsidRDefault="00000000">
      <w:pPr>
        <w:spacing w:after="12" w:line="259" w:lineRule="auto"/>
        <w:ind w:left="0" w:firstLine="0"/>
      </w:pPr>
      <w:r w:rsidRPr="00885BED">
        <w:t xml:space="preserve"> </w:t>
      </w:r>
    </w:p>
    <w:p w14:paraId="22E0FD22" w14:textId="77777777" w:rsidR="0048030E" w:rsidRPr="00885BED" w:rsidRDefault="00000000">
      <w:pPr>
        <w:spacing w:after="0" w:line="259" w:lineRule="auto"/>
        <w:ind w:left="-5"/>
      </w:pPr>
      <w:r w:rsidRPr="00885BED">
        <w:rPr>
          <w:b/>
        </w:rPr>
        <w:t>Domain 3: Interpretive Flexibility</w:t>
      </w:r>
      <w:r w:rsidRPr="00885BED">
        <w:t xml:space="preserve"> </w:t>
      </w:r>
    </w:p>
    <w:p w14:paraId="2C5BC803" w14:textId="77777777" w:rsidR="0048030E" w:rsidRPr="00885BED" w:rsidRDefault="00000000">
      <w:pPr>
        <w:ind w:left="-5" w:right="86"/>
      </w:pPr>
      <w:r w:rsidRPr="00885BED">
        <w:t xml:space="preserve">I </w:t>
      </w:r>
      <w:proofErr w:type="gramStart"/>
      <w:r w:rsidRPr="00885BED">
        <w:t>am able to</w:t>
      </w:r>
      <w:proofErr w:type="gramEnd"/>
      <w:r w:rsidRPr="00885BED">
        <w:t xml:space="preserve"> analyze media representation critically.   (1 = Strongly Disagree … 5 = Strongly Agree) </w:t>
      </w:r>
    </w:p>
    <w:p w14:paraId="5814D994" w14:textId="77777777" w:rsidR="0048030E" w:rsidRPr="00885BED" w:rsidRDefault="00000000">
      <w:pPr>
        <w:spacing w:after="0" w:line="259" w:lineRule="auto"/>
        <w:ind w:left="0" w:firstLine="0"/>
      </w:pPr>
      <w:r w:rsidRPr="00885BED">
        <w:rPr>
          <w:rFonts w:eastAsia="Cambria"/>
          <w:sz w:val="22"/>
        </w:rPr>
        <w:tab/>
      </w:r>
    </w:p>
    <w:p w14:paraId="32EBEF56" w14:textId="77777777" w:rsidR="0048030E" w:rsidRPr="00885BED" w:rsidRDefault="00000000">
      <w:pPr>
        <w:ind w:left="-5" w:right="86"/>
      </w:pPr>
      <w:r w:rsidRPr="00885BED">
        <w:t xml:space="preserve">I recognize multiple possible interpretations of media spectacle.   (1 = Strongly Disagree … 5 = Strongly Agree) </w:t>
      </w:r>
    </w:p>
    <w:p w14:paraId="204997A7" w14:textId="77777777" w:rsidR="0048030E" w:rsidRPr="00885BED" w:rsidRDefault="00000000">
      <w:pPr>
        <w:spacing w:after="0" w:line="259" w:lineRule="auto"/>
        <w:ind w:left="0" w:firstLine="0"/>
      </w:pPr>
      <w:r w:rsidRPr="00885BED">
        <w:rPr>
          <w:rFonts w:eastAsia="Cambria"/>
          <w:sz w:val="22"/>
        </w:rPr>
        <w:tab/>
      </w:r>
    </w:p>
    <w:p w14:paraId="424B9A3D" w14:textId="77777777" w:rsidR="0048030E" w:rsidRPr="00885BED" w:rsidRDefault="00000000">
      <w:pPr>
        <w:ind w:left="-5" w:right="86"/>
      </w:pPr>
      <w:r w:rsidRPr="00885BED">
        <w:t xml:space="preserve">I question media portrayals of identity.   (1 = Strongly Disagree … 5 = Strongly Agree) </w:t>
      </w:r>
    </w:p>
    <w:p w14:paraId="6968F551" w14:textId="77777777" w:rsidR="0048030E" w:rsidRPr="00885BED" w:rsidRDefault="00000000">
      <w:pPr>
        <w:spacing w:after="0" w:line="259" w:lineRule="auto"/>
        <w:ind w:left="0" w:firstLine="0"/>
      </w:pPr>
      <w:r w:rsidRPr="00885BED">
        <w:lastRenderedPageBreak/>
        <w:t xml:space="preserve"> </w:t>
      </w:r>
    </w:p>
    <w:p w14:paraId="7A98187D" w14:textId="77777777" w:rsidR="0048030E" w:rsidRPr="00885BED" w:rsidRDefault="00000000">
      <w:pPr>
        <w:spacing w:after="0" w:line="259" w:lineRule="auto"/>
        <w:ind w:left="0" w:firstLine="0"/>
      </w:pPr>
      <w:r w:rsidRPr="00885BED">
        <w:rPr>
          <w:rFonts w:eastAsia="Cambria"/>
          <w:sz w:val="22"/>
        </w:rPr>
        <w:tab/>
      </w:r>
    </w:p>
    <w:p w14:paraId="37F05B1D" w14:textId="77777777" w:rsidR="0048030E" w:rsidRPr="00885BED" w:rsidRDefault="00000000">
      <w:pPr>
        <w:spacing w:after="0" w:line="259" w:lineRule="auto"/>
        <w:ind w:left="-5"/>
      </w:pPr>
      <w:r w:rsidRPr="00885BED">
        <w:rPr>
          <w:b/>
        </w:rPr>
        <w:t xml:space="preserve">Domain 4: Spectacle Analysis Confidence </w:t>
      </w:r>
    </w:p>
    <w:p w14:paraId="1AE42A00" w14:textId="77777777" w:rsidR="0048030E" w:rsidRPr="00885BED" w:rsidRDefault="00000000">
      <w:pPr>
        <w:ind w:left="-5" w:right="86"/>
      </w:pPr>
      <w:r w:rsidRPr="00885BED">
        <w:t xml:space="preserve">I feel confident analyzing media spectacle.   (1 = Strongly Disagree … 5 = Strongly Agree) </w:t>
      </w:r>
    </w:p>
    <w:p w14:paraId="3E2BF9E6" w14:textId="77777777" w:rsidR="0048030E" w:rsidRPr="00885BED" w:rsidRDefault="00000000">
      <w:pPr>
        <w:spacing w:after="0" w:line="259" w:lineRule="auto"/>
        <w:ind w:left="0" w:firstLine="0"/>
      </w:pPr>
      <w:r w:rsidRPr="00885BED">
        <w:rPr>
          <w:rFonts w:eastAsia="Cambria"/>
          <w:sz w:val="22"/>
        </w:rPr>
        <w:tab/>
      </w:r>
    </w:p>
    <w:p w14:paraId="381EB35D" w14:textId="77777777" w:rsidR="0048030E" w:rsidRPr="00885BED" w:rsidRDefault="00000000">
      <w:pPr>
        <w:ind w:left="-5" w:right="86"/>
      </w:pPr>
      <w:r w:rsidRPr="00885BED">
        <w:t xml:space="preserve">I can identify how spectacle constructs belonging.   (1 = Strongly Disagree … 5 = </w:t>
      </w:r>
    </w:p>
    <w:p w14:paraId="0CD3C337" w14:textId="77777777" w:rsidR="0048030E" w:rsidRPr="00885BED" w:rsidRDefault="00000000">
      <w:pPr>
        <w:ind w:left="-5" w:right="86"/>
      </w:pPr>
      <w:r w:rsidRPr="00885BED">
        <w:t xml:space="preserve">Strongly Agree) </w:t>
      </w:r>
    </w:p>
    <w:p w14:paraId="32F4D2F3" w14:textId="77777777" w:rsidR="0048030E" w:rsidRPr="00885BED" w:rsidRDefault="00000000">
      <w:pPr>
        <w:spacing w:after="0" w:line="259" w:lineRule="auto"/>
        <w:ind w:left="0" w:firstLine="0"/>
      </w:pPr>
      <w:r w:rsidRPr="00885BED">
        <w:rPr>
          <w:rFonts w:eastAsia="Cambria"/>
          <w:sz w:val="22"/>
        </w:rPr>
        <w:tab/>
      </w:r>
    </w:p>
    <w:p w14:paraId="754D7011" w14:textId="77777777" w:rsidR="0048030E" w:rsidRPr="00885BED" w:rsidRDefault="00000000">
      <w:pPr>
        <w:ind w:left="-5" w:right="86"/>
      </w:pPr>
      <w:r w:rsidRPr="00885BED">
        <w:t xml:space="preserve">I can critique institutional representation.   (1 = Strongly Disagree … 5 = Strongly Agree) </w:t>
      </w:r>
    </w:p>
    <w:p w14:paraId="36D13A6E" w14:textId="77777777" w:rsidR="0048030E" w:rsidRPr="00885BED" w:rsidRDefault="00000000">
      <w:pPr>
        <w:spacing w:after="0" w:line="259" w:lineRule="auto"/>
        <w:ind w:left="0" w:firstLine="0"/>
      </w:pPr>
      <w:r w:rsidRPr="00885BED">
        <w:rPr>
          <w:rFonts w:eastAsia="Cambria"/>
          <w:sz w:val="22"/>
        </w:rPr>
        <w:tab/>
      </w:r>
    </w:p>
    <w:p w14:paraId="13BB6A5A" w14:textId="77777777" w:rsidR="0048030E" w:rsidRPr="00885BED" w:rsidRDefault="00000000">
      <w:pPr>
        <w:spacing w:after="0" w:line="259" w:lineRule="auto"/>
        <w:ind w:left="0" w:firstLine="0"/>
      </w:pPr>
      <w:r w:rsidRPr="00885BED">
        <w:rPr>
          <w:rFonts w:eastAsia="Cambria"/>
          <w:sz w:val="22"/>
        </w:rPr>
        <w:tab/>
      </w:r>
    </w:p>
    <w:p w14:paraId="17EBB0C0" w14:textId="77777777" w:rsidR="0048030E" w:rsidRPr="00885BED" w:rsidRDefault="00000000">
      <w:pPr>
        <w:spacing w:after="0" w:line="259" w:lineRule="auto"/>
        <w:ind w:left="0" w:firstLine="0"/>
      </w:pPr>
      <w:r w:rsidRPr="00885BED">
        <w:rPr>
          <w:rFonts w:eastAsia="Cambria"/>
          <w:sz w:val="22"/>
        </w:rPr>
        <w:tab/>
      </w:r>
    </w:p>
    <w:p w14:paraId="47E8761D" w14:textId="77777777" w:rsidR="0048030E" w:rsidRPr="00885BED" w:rsidRDefault="00000000">
      <w:pPr>
        <w:spacing w:after="0" w:line="259" w:lineRule="auto"/>
        <w:ind w:left="0" w:right="41" w:firstLine="0"/>
        <w:jc w:val="right"/>
      </w:pPr>
      <w:r w:rsidRPr="00885BED">
        <w:rPr>
          <w:rFonts w:eastAsia="Cambria"/>
          <w:sz w:val="22"/>
        </w:rPr>
        <w:tab/>
      </w:r>
      <w:r w:rsidRPr="00885BED">
        <w:br w:type="page"/>
      </w:r>
    </w:p>
    <w:p w14:paraId="3C081180" w14:textId="77777777" w:rsidR="0048030E" w:rsidRPr="00885BED" w:rsidRDefault="00000000">
      <w:pPr>
        <w:spacing w:after="0" w:line="259" w:lineRule="auto"/>
        <w:ind w:left="3135" w:firstLine="0"/>
      </w:pPr>
      <w:r w:rsidRPr="00885BED">
        <w:rPr>
          <w:sz w:val="36"/>
        </w:rPr>
        <w:lastRenderedPageBreak/>
        <w:t xml:space="preserve">ADDENDUM 2 </w:t>
      </w:r>
    </w:p>
    <w:p w14:paraId="1C94229C" w14:textId="77777777" w:rsidR="0048030E" w:rsidRPr="00885BED" w:rsidRDefault="00000000">
      <w:pPr>
        <w:spacing w:after="0" w:line="259" w:lineRule="auto"/>
        <w:ind w:left="0" w:firstLine="0"/>
        <w:jc w:val="right"/>
      </w:pPr>
      <w:r w:rsidRPr="00885BED">
        <w:rPr>
          <w:sz w:val="36"/>
        </w:rPr>
        <w:t xml:space="preserve"> </w:t>
      </w:r>
      <w:r w:rsidRPr="00885BED">
        <w:br w:type="page"/>
      </w:r>
    </w:p>
    <w:p w14:paraId="7A007C9B" w14:textId="77777777" w:rsidR="0048030E" w:rsidRPr="00885BED" w:rsidRDefault="00000000">
      <w:pPr>
        <w:spacing w:after="0" w:line="259" w:lineRule="auto"/>
        <w:ind w:left="0" w:firstLine="0"/>
        <w:jc w:val="center"/>
      </w:pPr>
      <w:r w:rsidRPr="00885BED">
        <w:rPr>
          <w:sz w:val="36"/>
        </w:rPr>
        <w:lastRenderedPageBreak/>
        <w:t xml:space="preserve"> </w:t>
      </w:r>
    </w:p>
    <w:p w14:paraId="7FB94083" w14:textId="77777777" w:rsidR="0048030E" w:rsidRPr="00885BED" w:rsidRDefault="00000000">
      <w:pPr>
        <w:pStyle w:val="Heading1"/>
      </w:pPr>
      <w:r w:rsidRPr="00885BED">
        <w:t xml:space="preserve">Suggested Reading </w:t>
      </w:r>
    </w:p>
    <w:p w14:paraId="00ECEBB0" w14:textId="77777777" w:rsidR="0048030E" w:rsidRPr="00885BED" w:rsidRDefault="00000000">
      <w:pPr>
        <w:spacing w:after="0" w:line="259" w:lineRule="auto"/>
        <w:ind w:left="0" w:firstLine="0"/>
      </w:pPr>
      <w:r w:rsidRPr="00885BED">
        <w:rPr>
          <w:rFonts w:eastAsia="Cambria"/>
          <w:sz w:val="22"/>
        </w:rPr>
        <w:tab/>
      </w:r>
    </w:p>
    <w:p w14:paraId="1C1A696D" w14:textId="77777777" w:rsidR="0048030E" w:rsidRPr="00885BED" w:rsidRDefault="00000000">
      <w:pPr>
        <w:ind w:left="-5" w:right="86"/>
      </w:pPr>
      <w:r w:rsidRPr="00885BED">
        <w:t xml:space="preserve">The following readings provide theoretical, historical, and institutional grounding for the analysis of racial spectacle, media representation, institutional authorization, and critical production training explored in this Vault Reader. These works are organized to support facilitator preparation, student inquiry, and institutional deployment. </w:t>
      </w:r>
    </w:p>
    <w:p w14:paraId="3C4B2DB3" w14:textId="77777777" w:rsidR="0048030E" w:rsidRPr="00885BED" w:rsidRDefault="00000000">
      <w:pPr>
        <w:spacing w:after="0" w:line="287" w:lineRule="auto"/>
        <w:ind w:left="0" w:right="41" w:firstLine="0"/>
        <w:jc w:val="right"/>
      </w:pPr>
      <w:r w:rsidRPr="00885BED">
        <w:t xml:space="preserve"> </w:t>
      </w:r>
      <w:r w:rsidRPr="00885BED">
        <w:rPr>
          <w:rFonts w:eastAsia="Calibri"/>
          <w:noProof/>
          <w:sz w:val="22"/>
        </w:rPr>
        <mc:AlternateContent>
          <mc:Choice Requires="wpg">
            <w:drawing>
              <wp:inline distT="0" distB="0" distL="0" distR="0" wp14:anchorId="074BA807" wp14:editId="7C79C219">
                <wp:extent cx="5495926" cy="10795"/>
                <wp:effectExtent l="0" t="0" r="0" b="0"/>
                <wp:docPr id="12106" name="Group 12106"/>
                <wp:cNvGraphicFramePr/>
                <a:graphic xmlns:a="http://schemas.openxmlformats.org/drawingml/2006/main">
                  <a:graphicData uri="http://schemas.microsoft.com/office/word/2010/wordprocessingGroup">
                    <wpg:wgp>
                      <wpg:cNvGrpSpPr/>
                      <wpg:grpSpPr>
                        <a:xfrm>
                          <a:off x="0" y="0"/>
                          <a:ext cx="5495926" cy="10795"/>
                          <a:chOff x="0" y="0"/>
                          <a:chExt cx="5495926" cy="10795"/>
                        </a:xfrm>
                      </wpg:grpSpPr>
                      <pic:pic xmlns:pic="http://schemas.openxmlformats.org/drawingml/2006/picture">
                        <pic:nvPicPr>
                          <pic:cNvPr id="12780" name="Picture 12780"/>
                          <pic:cNvPicPr/>
                        </pic:nvPicPr>
                        <pic:blipFill>
                          <a:blip r:embed="rId13"/>
                          <a:stretch>
                            <a:fillRect/>
                          </a:stretch>
                        </pic:blipFill>
                        <pic:spPr>
                          <a:xfrm>
                            <a:off x="-4769" y="-3532"/>
                            <a:ext cx="5501640" cy="15240"/>
                          </a:xfrm>
                          <a:prstGeom prst="rect">
                            <a:avLst/>
                          </a:prstGeom>
                        </pic:spPr>
                      </pic:pic>
                    </wpg:wgp>
                  </a:graphicData>
                </a:graphic>
              </wp:inline>
            </w:drawing>
          </mc:Choice>
          <mc:Fallback xmlns:a="http://schemas.openxmlformats.org/drawingml/2006/main">
            <w:pict>
              <v:group id="Group 12106" style="width:432.75pt;height:0.850037pt;mso-position-horizontal-relative:char;mso-position-vertical-relative:line" coordsize="54959,107">
                <v:shape id="Picture 12780" style="position:absolute;width:55016;height:152;left:-47;top:-35;" filled="f">
                  <v:imagedata r:id="rId15"/>
                </v:shape>
              </v:group>
            </w:pict>
          </mc:Fallback>
        </mc:AlternateContent>
      </w:r>
      <w:r w:rsidRPr="00885BED">
        <w:rPr>
          <w:rFonts w:eastAsia="Cambria"/>
        </w:rPr>
        <w:tab/>
      </w:r>
    </w:p>
    <w:p w14:paraId="2B250CB9" w14:textId="77777777" w:rsidR="0048030E" w:rsidRPr="00885BED" w:rsidRDefault="00000000">
      <w:pPr>
        <w:pStyle w:val="Heading2"/>
        <w:ind w:left="-5" w:right="0"/>
        <w:rPr>
          <w:sz w:val="24"/>
        </w:rPr>
      </w:pPr>
      <w:r w:rsidRPr="00885BED">
        <w:rPr>
          <w:rFonts w:eastAsia="Calibri"/>
          <w:color w:val="4E81BD"/>
          <w:sz w:val="24"/>
        </w:rPr>
        <w:t xml:space="preserve">I. Foundational Theory: Representation, Meaning, and Identity </w:t>
      </w:r>
    </w:p>
    <w:p w14:paraId="4765EB86" w14:textId="77777777" w:rsidR="0048030E" w:rsidRPr="00885BED" w:rsidRDefault="00000000">
      <w:pPr>
        <w:ind w:left="-5" w:right="86"/>
      </w:pPr>
      <w:r w:rsidRPr="00885BED">
        <w:t xml:space="preserve">These texts establish the conceptual foundations for understanding representation as a cultural, semiotic, and social system through which meaning is produced and circulated. </w:t>
      </w:r>
    </w:p>
    <w:p w14:paraId="2C09571C" w14:textId="77777777" w:rsidR="0048030E" w:rsidRPr="00885BED" w:rsidRDefault="00000000">
      <w:pPr>
        <w:spacing w:after="0" w:line="259" w:lineRule="auto"/>
        <w:ind w:left="0" w:firstLine="0"/>
      </w:pPr>
      <w:r w:rsidRPr="00885BED">
        <w:t xml:space="preserve"> </w:t>
      </w:r>
    </w:p>
    <w:p w14:paraId="7D5FA86E" w14:textId="77777777" w:rsidR="0048030E" w:rsidRPr="00885BED" w:rsidRDefault="00000000">
      <w:pPr>
        <w:ind w:left="-5" w:right="86"/>
      </w:pPr>
      <w:r w:rsidRPr="00885BED">
        <w:t xml:space="preserve">Barthes, R. (1972). </w:t>
      </w:r>
      <w:r w:rsidRPr="00885BED">
        <w:rPr>
          <w:i/>
        </w:rPr>
        <w:t>Mythologies</w:t>
      </w:r>
      <w:r w:rsidRPr="00885BED">
        <w:t xml:space="preserve"> (A. Lavers, Trans.). Hill and Wang. (Original work published 1957) </w:t>
      </w:r>
    </w:p>
    <w:p w14:paraId="59CD8D4E" w14:textId="77777777" w:rsidR="0048030E" w:rsidRPr="00885BED" w:rsidRDefault="00000000">
      <w:pPr>
        <w:spacing w:after="0" w:line="259" w:lineRule="auto"/>
        <w:ind w:left="0" w:firstLine="0"/>
      </w:pPr>
      <w:r w:rsidRPr="00885BED">
        <w:t xml:space="preserve"> </w:t>
      </w:r>
    </w:p>
    <w:p w14:paraId="3DB2C13A" w14:textId="77777777" w:rsidR="0048030E" w:rsidRPr="00885BED" w:rsidRDefault="00000000">
      <w:pPr>
        <w:spacing w:after="0" w:line="249" w:lineRule="auto"/>
        <w:ind w:left="-5"/>
      </w:pPr>
      <w:r w:rsidRPr="00885BED">
        <w:t xml:space="preserve">Goffman, E. (1959). </w:t>
      </w:r>
      <w:r w:rsidRPr="00885BED">
        <w:rPr>
          <w:i/>
        </w:rPr>
        <w:t>The presentation of self in everyday life.</w:t>
      </w:r>
      <w:r w:rsidRPr="00885BED">
        <w:t xml:space="preserve"> Anchor Books. </w:t>
      </w:r>
    </w:p>
    <w:p w14:paraId="0DABAA63" w14:textId="77777777" w:rsidR="0048030E" w:rsidRPr="00885BED" w:rsidRDefault="00000000">
      <w:pPr>
        <w:spacing w:after="0" w:line="259" w:lineRule="auto"/>
        <w:ind w:left="0" w:firstLine="0"/>
      </w:pPr>
      <w:r w:rsidRPr="00885BED">
        <w:t xml:space="preserve"> </w:t>
      </w:r>
    </w:p>
    <w:p w14:paraId="0DB4430D" w14:textId="77777777" w:rsidR="0048030E" w:rsidRPr="00885BED" w:rsidRDefault="00000000">
      <w:pPr>
        <w:ind w:left="-5" w:right="86"/>
      </w:pPr>
      <w:r w:rsidRPr="00885BED">
        <w:t xml:space="preserve">Hall, S. (1997). The work of representation. In S. Hall (Ed.), </w:t>
      </w:r>
      <w:r w:rsidRPr="00885BED">
        <w:rPr>
          <w:i/>
        </w:rPr>
        <w:t>Representation: Cultural representations and signifying practices</w:t>
      </w:r>
      <w:r w:rsidRPr="00885BED">
        <w:t xml:space="preserve"> (pp. 13–74). Sage. </w:t>
      </w:r>
    </w:p>
    <w:p w14:paraId="577D0E35" w14:textId="77777777" w:rsidR="0048030E" w:rsidRPr="00885BED" w:rsidRDefault="00000000">
      <w:pPr>
        <w:spacing w:after="0" w:line="259" w:lineRule="auto"/>
        <w:ind w:left="0" w:firstLine="0"/>
      </w:pPr>
      <w:r w:rsidRPr="00885BED">
        <w:t xml:space="preserve"> </w:t>
      </w:r>
    </w:p>
    <w:p w14:paraId="7396E1D7" w14:textId="77777777" w:rsidR="0048030E" w:rsidRPr="00885BED" w:rsidRDefault="00000000">
      <w:pPr>
        <w:spacing w:after="0" w:line="249" w:lineRule="auto"/>
        <w:ind w:left="-5"/>
      </w:pPr>
      <w:r w:rsidRPr="00885BED">
        <w:t xml:space="preserve">hooks, b. (1992). </w:t>
      </w:r>
      <w:r w:rsidRPr="00885BED">
        <w:rPr>
          <w:i/>
        </w:rPr>
        <w:t>Black looks: Race and representation.</w:t>
      </w:r>
      <w:r w:rsidRPr="00885BED">
        <w:t xml:space="preserve"> South End Press. </w:t>
      </w:r>
    </w:p>
    <w:p w14:paraId="7E62E618" w14:textId="77777777" w:rsidR="0048030E" w:rsidRPr="00885BED" w:rsidRDefault="00000000">
      <w:pPr>
        <w:spacing w:after="0" w:line="259" w:lineRule="auto"/>
        <w:ind w:left="0" w:right="41" w:firstLine="0"/>
        <w:jc w:val="right"/>
      </w:pPr>
      <w:r w:rsidRPr="00885BED">
        <w:rPr>
          <w:rFonts w:eastAsia="Calibri"/>
          <w:noProof/>
          <w:sz w:val="22"/>
        </w:rPr>
        <mc:AlternateContent>
          <mc:Choice Requires="wpg">
            <w:drawing>
              <wp:inline distT="0" distB="0" distL="0" distR="0" wp14:anchorId="661823B4" wp14:editId="471E9C83">
                <wp:extent cx="5495926" cy="10795"/>
                <wp:effectExtent l="0" t="0" r="0" b="0"/>
                <wp:docPr id="12107" name="Group 12107"/>
                <wp:cNvGraphicFramePr/>
                <a:graphic xmlns:a="http://schemas.openxmlformats.org/drawingml/2006/main">
                  <a:graphicData uri="http://schemas.microsoft.com/office/word/2010/wordprocessingGroup">
                    <wpg:wgp>
                      <wpg:cNvGrpSpPr/>
                      <wpg:grpSpPr>
                        <a:xfrm>
                          <a:off x="0" y="0"/>
                          <a:ext cx="5495926" cy="10795"/>
                          <a:chOff x="0" y="0"/>
                          <a:chExt cx="5495926" cy="10795"/>
                        </a:xfrm>
                      </wpg:grpSpPr>
                      <pic:pic xmlns:pic="http://schemas.openxmlformats.org/drawingml/2006/picture">
                        <pic:nvPicPr>
                          <pic:cNvPr id="12781" name="Picture 12781"/>
                          <pic:cNvPicPr/>
                        </pic:nvPicPr>
                        <pic:blipFill>
                          <a:blip r:embed="rId16"/>
                          <a:stretch>
                            <a:fillRect/>
                          </a:stretch>
                        </pic:blipFill>
                        <pic:spPr>
                          <a:xfrm>
                            <a:off x="-4769" y="-4943"/>
                            <a:ext cx="5501640" cy="18288"/>
                          </a:xfrm>
                          <a:prstGeom prst="rect">
                            <a:avLst/>
                          </a:prstGeom>
                        </pic:spPr>
                      </pic:pic>
                    </wpg:wgp>
                  </a:graphicData>
                </a:graphic>
              </wp:inline>
            </w:drawing>
          </mc:Choice>
          <mc:Fallback xmlns:a="http://schemas.openxmlformats.org/drawingml/2006/main">
            <w:pict>
              <v:group id="Group 12107" style="width:432.75pt;height:0.850006pt;mso-position-horizontal-relative:char;mso-position-vertical-relative:line" coordsize="54959,107">
                <v:shape id="Picture 12781" style="position:absolute;width:55016;height:182;left:-47;top:-49;" filled="f">
                  <v:imagedata r:id="rId17"/>
                </v:shape>
              </v:group>
            </w:pict>
          </mc:Fallback>
        </mc:AlternateContent>
      </w:r>
      <w:r w:rsidRPr="00885BED">
        <w:rPr>
          <w:rFonts w:eastAsia="Cambria"/>
          <w:sz w:val="22"/>
        </w:rPr>
        <w:tab/>
      </w:r>
    </w:p>
    <w:p w14:paraId="332223A0" w14:textId="77777777" w:rsidR="0048030E" w:rsidRPr="00885BED" w:rsidRDefault="00000000">
      <w:pPr>
        <w:pStyle w:val="Heading2"/>
        <w:ind w:left="-5" w:right="0"/>
        <w:rPr>
          <w:sz w:val="24"/>
        </w:rPr>
      </w:pPr>
      <w:r w:rsidRPr="00885BED">
        <w:rPr>
          <w:rFonts w:eastAsia="Calibri"/>
          <w:color w:val="4E81BD"/>
          <w:sz w:val="24"/>
        </w:rPr>
        <w:t xml:space="preserve">II. Media Spectacle, Institutional Power, and Cultural Authorization </w:t>
      </w:r>
    </w:p>
    <w:p w14:paraId="3FBD832C" w14:textId="77777777" w:rsidR="0048030E" w:rsidRPr="00885BED" w:rsidRDefault="00000000">
      <w:pPr>
        <w:ind w:left="-5" w:right="86"/>
      </w:pPr>
      <w:r w:rsidRPr="00885BED">
        <w:t xml:space="preserve">These works examine media as institutional structure, spectacle as ideological process, and representation as an outcome shaped by political economy, cultural authority, and structural power. </w:t>
      </w:r>
    </w:p>
    <w:p w14:paraId="645E04DA" w14:textId="77777777" w:rsidR="0048030E" w:rsidRPr="00885BED" w:rsidRDefault="00000000">
      <w:pPr>
        <w:spacing w:after="0" w:line="259" w:lineRule="auto"/>
        <w:ind w:left="0" w:firstLine="0"/>
      </w:pPr>
      <w:r w:rsidRPr="00885BED">
        <w:t xml:space="preserve"> </w:t>
      </w:r>
    </w:p>
    <w:p w14:paraId="05ECFF2F" w14:textId="77777777" w:rsidR="0048030E" w:rsidRPr="00885BED" w:rsidRDefault="00000000">
      <w:pPr>
        <w:ind w:left="-5" w:right="86"/>
      </w:pPr>
      <w:r w:rsidRPr="00885BED">
        <w:t xml:space="preserve">Brooks, D. A., &amp; Hébert, L. P. (2006). Gender, race, and media representation. In J. Downing, D. McQuail, P. Schlesinger, &amp; E. Wartella (Eds.), </w:t>
      </w:r>
      <w:r w:rsidRPr="00885BED">
        <w:rPr>
          <w:i/>
        </w:rPr>
        <w:t>The Sage handbook of media studies</w:t>
      </w:r>
      <w:r w:rsidRPr="00885BED">
        <w:t xml:space="preserve"> (pp. 297–317). Sage. </w:t>
      </w:r>
    </w:p>
    <w:p w14:paraId="70065556" w14:textId="77777777" w:rsidR="0048030E" w:rsidRPr="00885BED" w:rsidRDefault="00000000">
      <w:pPr>
        <w:spacing w:after="0" w:line="259" w:lineRule="auto"/>
        <w:ind w:left="0" w:firstLine="0"/>
      </w:pPr>
      <w:r w:rsidRPr="00885BED">
        <w:t xml:space="preserve"> </w:t>
      </w:r>
    </w:p>
    <w:p w14:paraId="3E04A4FA" w14:textId="77777777" w:rsidR="0048030E" w:rsidRPr="00885BED" w:rsidRDefault="00000000">
      <w:pPr>
        <w:spacing w:after="0" w:line="249" w:lineRule="auto"/>
        <w:ind w:left="-5"/>
      </w:pPr>
      <w:proofErr w:type="spellStart"/>
      <w:r w:rsidRPr="00885BED">
        <w:t>Couldry</w:t>
      </w:r>
      <w:proofErr w:type="spellEnd"/>
      <w:r w:rsidRPr="00885BED">
        <w:t xml:space="preserve">, N. (2003). </w:t>
      </w:r>
      <w:r w:rsidRPr="00885BED">
        <w:rPr>
          <w:i/>
        </w:rPr>
        <w:t>Media rituals: A critical approach.</w:t>
      </w:r>
      <w:r w:rsidRPr="00885BED">
        <w:t xml:space="preserve"> Routledge. </w:t>
      </w:r>
    </w:p>
    <w:p w14:paraId="5339D17A" w14:textId="77777777" w:rsidR="0048030E" w:rsidRPr="00885BED" w:rsidRDefault="00000000">
      <w:pPr>
        <w:spacing w:after="0" w:line="259" w:lineRule="auto"/>
        <w:ind w:left="0" w:firstLine="0"/>
      </w:pPr>
      <w:r w:rsidRPr="00885BED">
        <w:t xml:space="preserve"> </w:t>
      </w:r>
    </w:p>
    <w:p w14:paraId="6C261A2C" w14:textId="15D71647" w:rsidR="0048030E" w:rsidRPr="00885BED" w:rsidRDefault="00000000">
      <w:pPr>
        <w:ind w:left="-5" w:right="86"/>
      </w:pPr>
      <w:proofErr w:type="spellStart"/>
      <w:r w:rsidRPr="00885BED">
        <w:t>Entman</w:t>
      </w:r>
      <w:proofErr w:type="spellEnd"/>
      <w:r w:rsidRPr="00885BED">
        <w:t xml:space="preserve">, R. M. (1992). Blacks in the news: Television, modern racism and cultural change. </w:t>
      </w:r>
      <w:r w:rsidRPr="00885BED">
        <w:rPr>
          <w:i/>
        </w:rPr>
        <w:t>Journalism Quarterly, 69</w:t>
      </w:r>
      <w:r w:rsidRPr="00885BED">
        <w:t>(2), 341–361.</w:t>
      </w:r>
      <w:r w:rsidR="00605901">
        <w:t xml:space="preserve"> </w:t>
      </w:r>
      <w:r w:rsidRPr="00885BED">
        <w:t xml:space="preserve">https://doi.org/10.1177/107769909206900209 </w:t>
      </w:r>
    </w:p>
    <w:p w14:paraId="0CC6F68F" w14:textId="77777777" w:rsidR="0048030E" w:rsidRPr="00885BED" w:rsidRDefault="00000000">
      <w:pPr>
        <w:spacing w:after="0" w:line="259" w:lineRule="auto"/>
        <w:ind w:left="0" w:firstLine="0"/>
      </w:pPr>
      <w:r w:rsidRPr="00885BED">
        <w:t xml:space="preserve"> </w:t>
      </w:r>
    </w:p>
    <w:p w14:paraId="47ED8711" w14:textId="77777777" w:rsidR="0048030E" w:rsidRPr="00885BED" w:rsidRDefault="00000000">
      <w:pPr>
        <w:spacing w:after="0" w:line="249" w:lineRule="auto"/>
        <w:ind w:left="-5"/>
      </w:pPr>
      <w:r w:rsidRPr="00885BED">
        <w:t xml:space="preserve">Gray, H. (1995). </w:t>
      </w:r>
      <w:r w:rsidRPr="00885BED">
        <w:rPr>
          <w:i/>
        </w:rPr>
        <w:t>Watching race: Television and the struggle for Blackness.</w:t>
      </w:r>
      <w:r w:rsidRPr="00885BED">
        <w:t xml:space="preserve"> University of Minnesota Press. </w:t>
      </w:r>
    </w:p>
    <w:p w14:paraId="7E637D13" w14:textId="77777777" w:rsidR="0048030E" w:rsidRPr="00885BED" w:rsidRDefault="00000000">
      <w:pPr>
        <w:spacing w:after="0" w:line="259" w:lineRule="auto"/>
        <w:ind w:left="0" w:firstLine="0"/>
      </w:pPr>
      <w:r w:rsidRPr="00885BED">
        <w:t xml:space="preserve"> </w:t>
      </w:r>
    </w:p>
    <w:p w14:paraId="49C2434E" w14:textId="77777777" w:rsidR="0048030E" w:rsidRPr="00885BED" w:rsidRDefault="00000000">
      <w:pPr>
        <w:ind w:left="-5" w:right="86"/>
      </w:pPr>
      <w:r w:rsidRPr="00885BED">
        <w:lastRenderedPageBreak/>
        <w:t xml:space="preserve">Kellner, D. (2003). </w:t>
      </w:r>
      <w:r w:rsidRPr="00885BED">
        <w:rPr>
          <w:i/>
        </w:rPr>
        <w:t>Media spectacle.</w:t>
      </w:r>
      <w:r w:rsidRPr="00885BED">
        <w:t xml:space="preserve"> Routledge. </w:t>
      </w:r>
    </w:p>
    <w:p w14:paraId="3C9CD57D" w14:textId="77777777" w:rsidR="0048030E" w:rsidRPr="00885BED" w:rsidRDefault="00000000">
      <w:pPr>
        <w:spacing w:after="0" w:line="259" w:lineRule="auto"/>
        <w:ind w:left="0" w:firstLine="0"/>
      </w:pPr>
      <w:r w:rsidRPr="00885BED">
        <w:t xml:space="preserve"> </w:t>
      </w:r>
    </w:p>
    <w:p w14:paraId="67B6E131" w14:textId="77777777" w:rsidR="0048030E" w:rsidRPr="00885BED" w:rsidRDefault="00000000">
      <w:pPr>
        <w:ind w:left="-5" w:right="86"/>
      </w:pPr>
      <w:r w:rsidRPr="00885BED">
        <w:t xml:space="preserve">Kellner, D. (2010). Media spectacle and media events: Some critical reflections. In N. </w:t>
      </w:r>
      <w:proofErr w:type="spellStart"/>
      <w:r w:rsidRPr="00885BED">
        <w:t>Couldry</w:t>
      </w:r>
      <w:proofErr w:type="spellEnd"/>
      <w:r w:rsidRPr="00885BED">
        <w:t xml:space="preserve">, A. Hepp, &amp; F. Krotz (Eds.), </w:t>
      </w:r>
      <w:r w:rsidRPr="00885BED">
        <w:rPr>
          <w:i/>
        </w:rPr>
        <w:t>Media events in a global age</w:t>
      </w:r>
      <w:r w:rsidRPr="00885BED">
        <w:t xml:space="preserve"> (pp. 76–91). Routledge. </w:t>
      </w:r>
    </w:p>
    <w:p w14:paraId="6DEA0B43" w14:textId="77777777" w:rsidR="0048030E" w:rsidRPr="00885BED" w:rsidRDefault="00000000">
      <w:pPr>
        <w:spacing w:after="0" w:line="259" w:lineRule="auto"/>
        <w:ind w:left="0" w:firstLine="0"/>
      </w:pPr>
      <w:r w:rsidRPr="00885BED">
        <w:t xml:space="preserve"> </w:t>
      </w:r>
    </w:p>
    <w:p w14:paraId="46BEE9D9" w14:textId="77777777" w:rsidR="0048030E" w:rsidRPr="00885BED" w:rsidRDefault="00000000">
      <w:pPr>
        <w:ind w:left="-5" w:right="86"/>
      </w:pPr>
      <w:r w:rsidRPr="00885BED">
        <w:t xml:space="preserve">Lotz, A. D. (2014). </w:t>
      </w:r>
      <w:r w:rsidRPr="00885BED">
        <w:rPr>
          <w:i/>
        </w:rPr>
        <w:t>The television will be revolutionized</w:t>
      </w:r>
      <w:r w:rsidRPr="00885BED">
        <w:t xml:space="preserve"> (2nd ed.). New York University Press. </w:t>
      </w:r>
    </w:p>
    <w:p w14:paraId="251E01E0" w14:textId="77777777" w:rsidR="0048030E" w:rsidRPr="00885BED" w:rsidRDefault="00000000">
      <w:pPr>
        <w:spacing w:after="0" w:line="259" w:lineRule="auto"/>
        <w:ind w:left="0" w:firstLine="0"/>
      </w:pPr>
      <w:r w:rsidRPr="00885BED">
        <w:t xml:space="preserve"> </w:t>
      </w:r>
    </w:p>
    <w:p w14:paraId="0B3AB243" w14:textId="77777777" w:rsidR="0048030E" w:rsidRPr="00885BED" w:rsidRDefault="00000000">
      <w:pPr>
        <w:ind w:left="-5" w:right="86"/>
      </w:pPr>
      <w:r w:rsidRPr="00885BED">
        <w:t xml:space="preserve">Lauzen, M. M. (2018). </w:t>
      </w:r>
      <w:r w:rsidRPr="00885BED">
        <w:rPr>
          <w:i/>
        </w:rPr>
        <w:t>Boxed in 2017–18: Women on screen and behind the scenes in television.</w:t>
      </w:r>
      <w:r w:rsidRPr="00885BED">
        <w:t xml:space="preserve"> Center for the Study of Women in Television and Film. </w:t>
      </w:r>
    </w:p>
    <w:p w14:paraId="65D57D8B" w14:textId="77777777" w:rsidR="0048030E" w:rsidRPr="00885BED" w:rsidRDefault="00000000">
      <w:pPr>
        <w:spacing w:after="0" w:line="259" w:lineRule="auto"/>
        <w:ind w:left="0" w:firstLine="0"/>
      </w:pPr>
      <w:r w:rsidRPr="00885BED">
        <w:t xml:space="preserve"> </w:t>
      </w:r>
    </w:p>
    <w:p w14:paraId="4A3E2918" w14:textId="77777777" w:rsidR="0048030E" w:rsidRPr="00885BED" w:rsidRDefault="00000000">
      <w:pPr>
        <w:spacing w:after="0" w:line="249" w:lineRule="auto"/>
        <w:ind w:left="-5"/>
      </w:pPr>
      <w:r w:rsidRPr="00885BED">
        <w:t xml:space="preserve">Turner, G. (2010). </w:t>
      </w:r>
      <w:r w:rsidRPr="00885BED">
        <w:rPr>
          <w:i/>
        </w:rPr>
        <w:t>Ordinary people and the media: The demotic turn.</w:t>
      </w:r>
      <w:r w:rsidRPr="00885BED">
        <w:t xml:space="preserve"> Sage. </w:t>
      </w:r>
    </w:p>
    <w:p w14:paraId="4DBB5143" w14:textId="77777777" w:rsidR="0048030E" w:rsidRPr="00885BED" w:rsidRDefault="00000000">
      <w:pPr>
        <w:spacing w:after="0" w:line="259" w:lineRule="auto"/>
        <w:ind w:left="0" w:firstLine="0"/>
      </w:pPr>
      <w:r w:rsidRPr="00885BED">
        <w:t xml:space="preserve"> </w:t>
      </w:r>
    </w:p>
    <w:p w14:paraId="2629657D" w14:textId="77777777" w:rsidR="0048030E" w:rsidRPr="00885BED" w:rsidRDefault="00000000">
      <w:pPr>
        <w:ind w:left="-5" w:right="86"/>
      </w:pPr>
      <w:r w:rsidRPr="00885BED">
        <w:t xml:space="preserve">Whannel, G. (2009). Television and the transformation of sport. </w:t>
      </w:r>
      <w:r w:rsidRPr="00885BED">
        <w:rPr>
          <w:i/>
        </w:rPr>
        <w:t>The ANNALS of the American Academy of Political and Social Science, 625</w:t>
      </w:r>
      <w:r w:rsidRPr="00885BED">
        <w:t xml:space="preserve">(1), 205–218. </w:t>
      </w:r>
    </w:p>
    <w:p w14:paraId="1D272057" w14:textId="77777777" w:rsidR="0048030E" w:rsidRPr="00885BED" w:rsidRDefault="00000000">
      <w:pPr>
        <w:ind w:left="-5" w:right="86"/>
      </w:pPr>
      <w:r w:rsidRPr="00885BED">
        <w:t xml:space="preserve">https://doi.org/10.1177/0002716209339147 </w:t>
      </w:r>
    </w:p>
    <w:p w14:paraId="0110585D" w14:textId="77777777" w:rsidR="0048030E" w:rsidRPr="00885BED" w:rsidRDefault="00000000">
      <w:pPr>
        <w:spacing w:after="0" w:line="259" w:lineRule="auto"/>
        <w:ind w:left="0" w:right="41" w:firstLine="0"/>
        <w:jc w:val="right"/>
      </w:pPr>
      <w:r w:rsidRPr="00885BED">
        <w:rPr>
          <w:rFonts w:eastAsia="Calibri"/>
          <w:noProof/>
          <w:sz w:val="22"/>
        </w:rPr>
        <mc:AlternateContent>
          <mc:Choice Requires="wpg">
            <w:drawing>
              <wp:inline distT="0" distB="0" distL="0" distR="0" wp14:anchorId="7C672B8C" wp14:editId="1CFE9186">
                <wp:extent cx="5495926" cy="10795"/>
                <wp:effectExtent l="0" t="0" r="0" b="0"/>
                <wp:docPr id="12393" name="Group 12393"/>
                <wp:cNvGraphicFramePr/>
                <a:graphic xmlns:a="http://schemas.openxmlformats.org/drawingml/2006/main">
                  <a:graphicData uri="http://schemas.microsoft.com/office/word/2010/wordprocessingGroup">
                    <wpg:wgp>
                      <wpg:cNvGrpSpPr/>
                      <wpg:grpSpPr>
                        <a:xfrm>
                          <a:off x="0" y="0"/>
                          <a:ext cx="5495926" cy="10795"/>
                          <a:chOff x="0" y="0"/>
                          <a:chExt cx="5495926" cy="10795"/>
                        </a:xfrm>
                      </wpg:grpSpPr>
                      <pic:pic xmlns:pic="http://schemas.openxmlformats.org/drawingml/2006/picture">
                        <pic:nvPicPr>
                          <pic:cNvPr id="12782" name="Picture 12782"/>
                          <pic:cNvPicPr/>
                        </pic:nvPicPr>
                        <pic:blipFill>
                          <a:blip r:embed="rId18"/>
                          <a:stretch>
                            <a:fillRect/>
                          </a:stretch>
                        </pic:blipFill>
                        <pic:spPr>
                          <a:xfrm>
                            <a:off x="-4769" y="-5765"/>
                            <a:ext cx="5501640" cy="18288"/>
                          </a:xfrm>
                          <a:prstGeom prst="rect">
                            <a:avLst/>
                          </a:prstGeom>
                        </pic:spPr>
                      </pic:pic>
                    </wpg:wgp>
                  </a:graphicData>
                </a:graphic>
              </wp:inline>
            </w:drawing>
          </mc:Choice>
          <mc:Fallback xmlns:a="http://schemas.openxmlformats.org/drawingml/2006/main">
            <w:pict>
              <v:group id="Group 12393" style="width:432.75pt;height:0.849976pt;mso-position-horizontal-relative:char;mso-position-vertical-relative:line" coordsize="54959,107">
                <v:shape id="Picture 12782" style="position:absolute;width:55016;height:182;left:-47;top:-57;" filled="f">
                  <v:imagedata r:id="rId19"/>
                </v:shape>
              </v:group>
            </w:pict>
          </mc:Fallback>
        </mc:AlternateContent>
      </w:r>
      <w:r w:rsidRPr="00885BED">
        <w:rPr>
          <w:rFonts w:eastAsia="Cambria"/>
          <w:sz w:val="22"/>
        </w:rPr>
        <w:tab/>
      </w:r>
    </w:p>
    <w:p w14:paraId="6B1AA872" w14:textId="77777777" w:rsidR="0048030E" w:rsidRPr="00885BED" w:rsidRDefault="00000000">
      <w:pPr>
        <w:pStyle w:val="Heading2"/>
        <w:ind w:left="-5" w:right="0"/>
        <w:rPr>
          <w:sz w:val="24"/>
        </w:rPr>
      </w:pPr>
      <w:r w:rsidRPr="00885BED">
        <w:rPr>
          <w:rFonts w:eastAsia="Calibri"/>
          <w:color w:val="4E81BD"/>
          <w:sz w:val="24"/>
        </w:rPr>
        <w:t xml:space="preserve">III. CSS Core Texts and Curriculum Foundations </w:t>
      </w:r>
    </w:p>
    <w:p w14:paraId="78BD1440" w14:textId="77777777" w:rsidR="0048030E" w:rsidRPr="00885BED" w:rsidRDefault="00000000">
      <w:pPr>
        <w:ind w:left="-5" w:right="86"/>
      </w:pPr>
      <w:r w:rsidRPr="00885BED">
        <w:t xml:space="preserve">These works establish the conceptual, empirical, and pedagogical foundations of the Center for Sight and Sound, including the development of its curriculum, theoretical framework, and institutional mission. </w:t>
      </w:r>
    </w:p>
    <w:p w14:paraId="32C9E1C0" w14:textId="48D59BC9" w:rsidR="000632E6" w:rsidRDefault="00000000" w:rsidP="007058F7">
      <w:pPr>
        <w:spacing w:after="0" w:line="259" w:lineRule="auto"/>
        <w:ind w:left="0" w:firstLine="0"/>
      </w:pPr>
      <w:r w:rsidRPr="00885BED">
        <w:t xml:space="preserve"> </w:t>
      </w:r>
    </w:p>
    <w:p w14:paraId="240CE214" w14:textId="77777777" w:rsidR="000632E6" w:rsidRPr="00885BED" w:rsidRDefault="000632E6" w:rsidP="000632E6">
      <w:pPr>
        <w:ind w:left="-5" w:right="86"/>
      </w:pPr>
      <w:r w:rsidRPr="00885BED">
        <w:t xml:space="preserve">Roth, K. R., &amp; Ritter, Z. S. (2023). A center for sight and sound: Connecting media representations to critical production training. In K. R. Roth et al. (Eds.), </w:t>
      </w:r>
      <w:r w:rsidRPr="00885BED">
        <w:rPr>
          <w:i/>
        </w:rPr>
        <w:t>Emancipatory change in US higher education</w:t>
      </w:r>
      <w:r w:rsidRPr="00885BED">
        <w:t xml:space="preserve">. Springer Nature.  </w:t>
      </w:r>
    </w:p>
    <w:p w14:paraId="3637448E" w14:textId="77777777" w:rsidR="000632E6" w:rsidRDefault="000632E6">
      <w:pPr>
        <w:spacing w:after="0" w:line="249" w:lineRule="auto"/>
        <w:ind w:left="-5"/>
      </w:pPr>
    </w:p>
    <w:p w14:paraId="588BB344" w14:textId="00E9A4A0" w:rsidR="00605901" w:rsidRDefault="00605901" w:rsidP="00605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eastAsiaTheme="minorEastAsia" w:cs="Arial"/>
          <w:kern w:val="0"/>
          <w:szCs w:val="22"/>
        </w:rPr>
      </w:pPr>
      <w:r w:rsidRPr="00605901">
        <w:rPr>
          <w:rFonts w:eastAsiaTheme="minorEastAsia" w:cs="Arial"/>
          <w:kern w:val="0"/>
          <w:szCs w:val="22"/>
        </w:rPr>
        <w:t>Roth, K. R., &amp; Ritter, Z. R. (2016). Channeling race: Media representations and international</w:t>
      </w:r>
      <w:r>
        <w:rPr>
          <w:rFonts w:eastAsiaTheme="minorEastAsia" w:cs="Arial"/>
          <w:kern w:val="0"/>
          <w:szCs w:val="22"/>
        </w:rPr>
        <w:t xml:space="preserve"> </w:t>
      </w:r>
      <w:r w:rsidRPr="00605901">
        <w:rPr>
          <w:rFonts w:eastAsiaTheme="minorEastAsia" w:cs="Arial"/>
          <w:kern w:val="0"/>
          <w:szCs w:val="22"/>
        </w:rPr>
        <w:t xml:space="preserve">student perceptions. In J. Prescott (Ed.), </w:t>
      </w:r>
      <w:r w:rsidRPr="00605901">
        <w:rPr>
          <w:rFonts w:eastAsiaTheme="minorEastAsia" w:cs="Arial"/>
          <w:i/>
          <w:iCs/>
          <w:kern w:val="0"/>
          <w:szCs w:val="22"/>
        </w:rPr>
        <w:t>Handbook of Research on Race, Gender, and the</w:t>
      </w:r>
      <w:r>
        <w:rPr>
          <w:rFonts w:eastAsiaTheme="minorEastAsia" w:cs="Arial"/>
          <w:i/>
          <w:iCs/>
          <w:kern w:val="0"/>
          <w:szCs w:val="22"/>
        </w:rPr>
        <w:t xml:space="preserve"> </w:t>
      </w:r>
      <w:r w:rsidRPr="00605901">
        <w:rPr>
          <w:rFonts w:eastAsiaTheme="minorEastAsia" w:cs="Arial"/>
          <w:i/>
          <w:iCs/>
          <w:kern w:val="0"/>
          <w:szCs w:val="22"/>
        </w:rPr>
        <w:t>Fight for Equality</w:t>
      </w:r>
      <w:r w:rsidRPr="00605901">
        <w:rPr>
          <w:rFonts w:eastAsiaTheme="minorEastAsia" w:cs="Arial"/>
          <w:kern w:val="0"/>
          <w:szCs w:val="22"/>
        </w:rPr>
        <w:t>. Hershey, PA: IGI Global, Inc</w:t>
      </w:r>
      <w:r w:rsidRPr="00605901">
        <w:rPr>
          <w:rFonts w:eastAsiaTheme="minorEastAsia" w:cs="Arial"/>
          <w:kern w:val="0"/>
          <w:szCs w:val="22"/>
        </w:rPr>
        <w:t>.</w:t>
      </w:r>
    </w:p>
    <w:p w14:paraId="56731474" w14:textId="77777777" w:rsidR="00605901" w:rsidRPr="00605901" w:rsidRDefault="00605901" w:rsidP="00605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eastAsiaTheme="minorEastAsia" w:cs="Arial"/>
          <w:kern w:val="0"/>
          <w:szCs w:val="22"/>
        </w:rPr>
      </w:pPr>
    </w:p>
    <w:p w14:paraId="5793013B" w14:textId="58192ACC" w:rsidR="000632E6" w:rsidRPr="00885BED" w:rsidRDefault="000632E6" w:rsidP="00605901">
      <w:pPr>
        <w:spacing w:after="0" w:line="249" w:lineRule="auto"/>
        <w:ind w:left="-5"/>
      </w:pPr>
      <w:r w:rsidRPr="00885BED">
        <w:t xml:space="preserve">Roth, K. R. (2015). </w:t>
      </w:r>
      <w:r w:rsidRPr="00885BED">
        <w:rPr>
          <w:i/>
        </w:rPr>
        <w:t>The other curriculum: Media representations and college going perceptions of African</w:t>
      </w:r>
      <w:r>
        <w:rPr>
          <w:i/>
        </w:rPr>
        <w:t xml:space="preserve"> </w:t>
      </w:r>
      <w:r w:rsidRPr="00885BED">
        <w:rPr>
          <w:i/>
        </w:rPr>
        <w:t>American males</w:t>
      </w:r>
      <w:r w:rsidRPr="00885BED">
        <w:t xml:space="preserve"> (Doctoral dissertation, University of California, Los Angeles). </w:t>
      </w:r>
    </w:p>
    <w:p w14:paraId="3437CBB0" w14:textId="77777777" w:rsidR="000632E6" w:rsidRDefault="000632E6">
      <w:pPr>
        <w:spacing w:after="0" w:line="249" w:lineRule="auto"/>
        <w:ind w:left="-5"/>
      </w:pPr>
    </w:p>
    <w:p w14:paraId="5FD53478" w14:textId="09FEF4B9" w:rsidR="00605901" w:rsidRPr="00605901" w:rsidRDefault="00605901" w:rsidP="00605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eastAsiaTheme="minorEastAsia" w:cs="Arial"/>
          <w:kern w:val="0"/>
          <w:szCs w:val="22"/>
        </w:rPr>
      </w:pPr>
      <w:r w:rsidRPr="00605901">
        <w:rPr>
          <w:rFonts w:eastAsiaTheme="minorEastAsia" w:cs="Arial"/>
          <w:kern w:val="0"/>
          <w:szCs w:val="22"/>
        </w:rPr>
        <w:t>Ritter, Z., &amp; Roth, K., (2014), Realizing race: Media representations and the uneasy adjustment of</w:t>
      </w:r>
      <w:r>
        <w:rPr>
          <w:rFonts w:eastAsiaTheme="minorEastAsia" w:cs="Arial"/>
          <w:kern w:val="0"/>
          <w:szCs w:val="22"/>
        </w:rPr>
        <w:t xml:space="preserve"> </w:t>
      </w:r>
      <w:r w:rsidRPr="00605901">
        <w:rPr>
          <w:rFonts w:eastAsiaTheme="minorEastAsia" w:cs="Arial"/>
          <w:kern w:val="0"/>
          <w:szCs w:val="22"/>
        </w:rPr>
        <w:t>international students and African American males on US college campuses. In N. D. Erbe (ed.).</w:t>
      </w:r>
      <w:r>
        <w:rPr>
          <w:rFonts w:eastAsiaTheme="minorEastAsia" w:cs="Arial"/>
          <w:kern w:val="0"/>
          <w:szCs w:val="22"/>
        </w:rPr>
        <w:t xml:space="preserve"> </w:t>
      </w:r>
      <w:r w:rsidRPr="00605901">
        <w:rPr>
          <w:rFonts w:eastAsiaTheme="minorEastAsia" w:cs="Arial"/>
          <w:i/>
          <w:iCs/>
          <w:kern w:val="0"/>
          <w:szCs w:val="22"/>
        </w:rPr>
        <w:t>Approaches to Managing Organizational Diversity and Innovation</w:t>
      </w:r>
      <w:r w:rsidRPr="00605901">
        <w:rPr>
          <w:rFonts w:eastAsiaTheme="minorEastAsia" w:cs="Arial"/>
          <w:kern w:val="0"/>
          <w:szCs w:val="22"/>
        </w:rPr>
        <w:t>. Hershey, PA: IGI Global, Inc.</w:t>
      </w:r>
    </w:p>
    <w:p w14:paraId="7CDAD06C" w14:textId="77777777" w:rsidR="00605901" w:rsidRDefault="00605901" w:rsidP="00605901">
      <w:pPr>
        <w:spacing w:after="0" w:line="249" w:lineRule="auto"/>
        <w:ind w:left="-5"/>
      </w:pPr>
    </w:p>
    <w:p w14:paraId="0D95848F" w14:textId="34B517C3" w:rsidR="0048030E" w:rsidRPr="00885BED" w:rsidRDefault="00000000" w:rsidP="007058F7">
      <w:pPr>
        <w:spacing w:after="0" w:line="249" w:lineRule="auto"/>
        <w:ind w:left="-5"/>
      </w:pPr>
      <w:r w:rsidRPr="00885BED">
        <w:t xml:space="preserve">Ritter, Z. S. (2013). </w:t>
      </w:r>
      <w:r w:rsidRPr="00885BED">
        <w:rPr>
          <w:i/>
        </w:rPr>
        <w:t>Making and breaking stereotypes: East Asian international students’ experiences with cross-cultural/racial interactions</w:t>
      </w:r>
      <w:r w:rsidRPr="00885BED">
        <w:t xml:space="preserve"> (Doctoral dissertation, University of California, Los Angeles).  </w:t>
      </w:r>
      <w:r w:rsidRPr="00885BED">
        <w:rPr>
          <w:rFonts w:eastAsia="Cambria"/>
          <w:sz w:val="22"/>
        </w:rPr>
        <w:tab/>
      </w:r>
    </w:p>
    <w:sectPr w:rsidR="0048030E" w:rsidRPr="00885BED" w:rsidSect="007058F7">
      <w:headerReference w:type="default" r:id="rId20"/>
      <w:footerReference w:type="even" r:id="rId21"/>
      <w:footerReference w:type="default" r:id="rId22"/>
      <w:headerReference w:type="first" r:id="rId23"/>
      <w:footerReference w:type="first" r:id="rId24"/>
      <w:pgSz w:w="12226" w:h="15840"/>
      <w:pgMar w:top="1454" w:right="1699" w:bottom="1454" w:left="1814" w:header="720"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7E36F" w14:textId="77777777" w:rsidR="00F219CE" w:rsidRDefault="00F219CE">
      <w:pPr>
        <w:spacing w:after="0" w:line="240" w:lineRule="auto"/>
      </w:pPr>
      <w:r>
        <w:separator/>
      </w:r>
    </w:p>
  </w:endnote>
  <w:endnote w:type="continuationSeparator" w:id="0">
    <w:p w14:paraId="58FF9BCC" w14:textId="77777777" w:rsidR="00F219CE" w:rsidRDefault="00F2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B016" w14:textId="77777777" w:rsidR="0048030E" w:rsidRDefault="00000000">
    <w:pPr>
      <w:spacing w:after="0" w:line="259" w:lineRule="auto"/>
      <w:ind w:left="0" w:right="89" w:firstLine="0"/>
      <w:jc w:val="center"/>
    </w:pPr>
    <w:r>
      <w:fldChar w:fldCharType="begin"/>
    </w:r>
    <w:r>
      <w:instrText xml:space="preserve"> PAGE   \* MERGEFORMAT </w:instrText>
    </w:r>
    <w:r>
      <w:fldChar w:fldCharType="separate"/>
    </w:r>
    <w:r>
      <w:rPr>
        <w:color w:val="808080"/>
        <w:sz w:val="20"/>
      </w:rPr>
      <w:t>1</w:t>
    </w:r>
    <w:r>
      <w:rPr>
        <w:color w:val="808080"/>
        <w:sz w:val="20"/>
      </w:rPr>
      <w:fldChar w:fldCharType="end"/>
    </w:r>
    <w:r>
      <w:rPr>
        <w:color w:val="808080"/>
        <w:sz w:val="20"/>
      </w:rPr>
      <w:t xml:space="preserve"> </w:t>
    </w:r>
  </w:p>
  <w:p w14:paraId="4C0506D8" w14:textId="77777777" w:rsidR="0048030E" w:rsidRDefault="00000000">
    <w:pPr>
      <w:spacing w:after="0" w:line="259" w:lineRule="auto"/>
      <w:ind w:left="0" w:right="91" w:firstLine="0"/>
      <w:jc w:val="center"/>
    </w:pPr>
    <w:r>
      <w:rPr>
        <w:color w:val="808080"/>
        <w:sz w:val="20"/>
      </w:rPr>
      <w:t xml:space="preserve">© 2026, Center for Sight and Sound. All Rights Reserved.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37FC" w14:textId="77777777" w:rsidR="0048030E" w:rsidRDefault="00000000">
    <w:pPr>
      <w:spacing w:after="0" w:line="259" w:lineRule="auto"/>
      <w:ind w:left="0" w:right="89" w:firstLine="0"/>
      <w:jc w:val="center"/>
    </w:pPr>
    <w:r>
      <w:fldChar w:fldCharType="begin"/>
    </w:r>
    <w:r>
      <w:instrText xml:space="preserve"> PAGE   \* MERGEFORMAT </w:instrText>
    </w:r>
    <w:r>
      <w:fldChar w:fldCharType="separate"/>
    </w:r>
    <w:r>
      <w:rPr>
        <w:color w:val="808080"/>
        <w:sz w:val="20"/>
      </w:rPr>
      <w:t>1</w:t>
    </w:r>
    <w:r>
      <w:rPr>
        <w:color w:val="808080"/>
        <w:sz w:val="20"/>
      </w:rPr>
      <w:fldChar w:fldCharType="end"/>
    </w:r>
    <w:r>
      <w:rPr>
        <w:color w:val="808080"/>
        <w:sz w:val="20"/>
      </w:rPr>
      <w:t xml:space="preserve"> </w:t>
    </w:r>
  </w:p>
  <w:p w14:paraId="32456848" w14:textId="77777777" w:rsidR="0048030E" w:rsidRDefault="00000000">
    <w:pPr>
      <w:spacing w:after="0" w:line="259" w:lineRule="auto"/>
      <w:ind w:left="0" w:right="91" w:firstLine="0"/>
      <w:jc w:val="center"/>
    </w:pPr>
    <w:r>
      <w:rPr>
        <w:color w:val="808080"/>
        <w:sz w:val="20"/>
      </w:rPr>
      <w:t xml:space="preserve">© 2026, Center for Sight and Sound. All Rights Reserved.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BBCC" w14:textId="77777777" w:rsidR="0048030E" w:rsidRDefault="00000000">
    <w:pPr>
      <w:spacing w:after="0" w:line="259" w:lineRule="auto"/>
      <w:ind w:left="0" w:right="89" w:firstLine="0"/>
      <w:jc w:val="center"/>
    </w:pPr>
    <w:r>
      <w:fldChar w:fldCharType="begin"/>
    </w:r>
    <w:r>
      <w:instrText xml:space="preserve"> PAGE   \* MERGEFORMAT </w:instrText>
    </w:r>
    <w:r>
      <w:fldChar w:fldCharType="separate"/>
    </w:r>
    <w:r>
      <w:rPr>
        <w:color w:val="808080"/>
        <w:sz w:val="20"/>
      </w:rPr>
      <w:t>1</w:t>
    </w:r>
    <w:r>
      <w:rPr>
        <w:color w:val="808080"/>
        <w:sz w:val="20"/>
      </w:rPr>
      <w:fldChar w:fldCharType="end"/>
    </w:r>
    <w:r>
      <w:rPr>
        <w:color w:val="808080"/>
        <w:sz w:val="20"/>
      </w:rPr>
      <w:t xml:space="preserve"> </w:t>
    </w:r>
  </w:p>
  <w:p w14:paraId="28CE6B5C" w14:textId="77777777" w:rsidR="0048030E" w:rsidRDefault="00000000">
    <w:pPr>
      <w:spacing w:after="0" w:line="259" w:lineRule="auto"/>
      <w:ind w:left="0" w:right="91" w:firstLine="0"/>
      <w:jc w:val="center"/>
    </w:pPr>
    <w:r>
      <w:rPr>
        <w:color w:val="808080"/>
        <w:sz w:val="20"/>
      </w:rPr>
      <w:t xml:space="preserve">© 2026, Center for Sight and Sound. All Rights Reserved.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DA51" w14:textId="77777777" w:rsidR="00F219CE" w:rsidRDefault="00F219CE">
      <w:pPr>
        <w:spacing w:after="0" w:line="240" w:lineRule="auto"/>
      </w:pPr>
      <w:r>
        <w:separator/>
      </w:r>
    </w:p>
  </w:footnote>
  <w:footnote w:type="continuationSeparator" w:id="0">
    <w:p w14:paraId="12BDACA8" w14:textId="77777777" w:rsidR="00F219CE" w:rsidRDefault="00F21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A1DA" w14:textId="28C1A073" w:rsidR="007058F7" w:rsidRDefault="007058F7">
    <w:pPr>
      <w:pStyle w:val="Header"/>
    </w:pPr>
  </w:p>
  <w:p w14:paraId="5DCFB9CB" w14:textId="77777777" w:rsidR="007058F7" w:rsidRDefault="007058F7">
    <w:pPr>
      <w:pStyle w:val="Header"/>
    </w:pPr>
  </w:p>
  <w:p w14:paraId="75C5C49C" w14:textId="77777777" w:rsidR="007058F7" w:rsidRDefault="00705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5813" w14:textId="27352B81" w:rsidR="007058F7" w:rsidRDefault="007058F7">
    <w:pPr>
      <w:pStyle w:val="Header"/>
    </w:pPr>
    <w:r w:rsidRPr="00885BED">
      <w:rPr>
        <w:noProof/>
      </w:rPr>
      <w:drawing>
        <wp:inline distT="0" distB="0" distL="0" distR="0" wp14:anchorId="3DD2B188" wp14:editId="56F174B0">
          <wp:extent cx="916940" cy="941715"/>
          <wp:effectExtent l="0" t="0" r="0" b="0"/>
          <wp:docPr id="12779" name="Picture 12779" descr="A blue and blue logo&#10;&#10;AI-generated content may be incorrect."/>
          <wp:cNvGraphicFramePr/>
          <a:graphic xmlns:a="http://schemas.openxmlformats.org/drawingml/2006/main">
            <a:graphicData uri="http://schemas.openxmlformats.org/drawingml/2006/picture">
              <pic:pic xmlns:pic="http://schemas.openxmlformats.org/drawingml/2006/picture">
                <pic:nvPicPr>
                  <pic:cNvPr id="12779" name="Picture 12779" descr="A blue and blue logo&#10;&#10;AI-generated content may be incorrect."/>
                  <pic:cNvPicPr/>
                </pic:nvPicPr>
                <pic:blipFill>
                  <a:blip r:embed="rId1"/>
                  <a:stretch>
                    <a:fillRect/>
                  </a:stretch>
                </pic:blipFill>
                <pic:spPr>
                  <a:xfrm>
                    <a:off x="0" y="0"/>
                    <a:ext cx="952961" cy="9787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389D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C1C74"/>
    <w:multiLevelType w:val="hybridMultilevel"/>
    <w:tmpl w:val="99D05A84"/>
    <w:lvl w:ilvl="0" w:tplc="FA30AC8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24D62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BC522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B8BD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C2A10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F4181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7A1D9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DA114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786E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9D4D38"/>
    <w:multiLevelType w:val="hybridMultilevel"/>
    <w:tmpl w:val="36666D50"/>
    <w:lvl w:ilvl="0" w:tplc="01349D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D837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C2FEA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6C3D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4C2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5658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F8DB4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BE6B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26EF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845E2A"/>
    <w:multiLevelType w:val="hybridMultilevel"/>
    <w:tmpl w:val="90D6EB9C"/>
    <w:lvl w:ilvl="0" w:tplc="5E4C0D8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CE6C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36BA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860C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543C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2029B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C4447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1A7D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E223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C60A71"/>
    <w:multiLevelType w:val="hybridMultilevel"/>
    <w:tmpl w:val="61ECF4A4"/>
    <w:lvl w:ilvl="0" w:tplc="D0F6E7F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6EF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8D0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E1F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CFA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A82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C9D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72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082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BA7C53"/>
    <w:multiLevelType w:val="hybridMultilevel"/>
    <w:tmpl w:val="B84603D6"/>
    <w:lvl w:ilvl="0" w:tplc="901AD7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806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C20EA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EE11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3659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20BF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E2A5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DEFE8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20EE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74D31EC"/>
    <w:multiLevelType w:val="hybridMultilevel"/>
    <w:tmpl w:val="CFDE3514"/>
    <w:lvl w:ilvl="0" w:tplc="BCC091C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B4044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78287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EE84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66C6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4E53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4835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4E8FC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5225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6D351DA"/>
    <w:multiLevelType w:val="hybridMultilevel"/>
    <w:tmpl w:val="ACC6A072"/>
    <w:lvl w:ilvl="0" w:tplc="E390A9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F86E7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5AE6D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3E7B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BACC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70C3F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F07CF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3CC6B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F8182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8535F3D"/>
    <w:multiLevelType w:val="hybridMultilevel"/>
    <w:tmpl w:val="C13A4B00"/>
    <w:lvl w:ilvl="0" w:tplc="A2F8A06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C044A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C4E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F8608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04F6C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4CD2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220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4A2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5473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F6F1A09"/>
    <w:multiLevelType w:val="hybridMultilevel"/>
    <w:tmpl w:val="07500166"/>
    <w:lvl w:ilvl="0" w:tplc="F8F685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002C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5CCC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52C1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D44C3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A055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84FB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72C6A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E4CC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78237684">
    <w:abstractNumId w:val="3"/>
  </w:num>
  <w:num w:numId="2" w16cid:durableId="93212409">
    <w:abstractNumId w:val="4"/>
  </w:num>
  <w:num w:numId="3" w16cid:durableId="1030496748">
    <w:abstractNumId w:val="8"/>
  </w:num>
  <w:num w:numId="4" w16cid:durableId="401877918">
    <w:abstractNumId w:val="2"/>
  </w:num>
  <w:num w:numId="5" w16cid:durableId="99036725">
    <w:abstractNumId w:val="6"/>
  </w:num>
  <w:num w:numId="6" w16cid:durableId="1923024863">
    <w:abstractNumId w:val="5"/>
  </w:num>
  <w:num w:numId="7" w16cid:durableId="229847582">
    <w:abstractNumId w:val="1"/>
  </w:num>
  <w:num w:numId="8" w16cid:durableId="343480338">
    <w:abstractNumId w:val="9"/>
  </w:num>
  <w:num w:numId="9" w16cid:durableId="1053038170">
    <w:abstractNumId w:val="7"/>
  </w:num>
  <w:num w:numId="10" w16cid:durableId="227031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30E"/>
    <w:rsid w:val="00027CEC"/>
    <w:rsid w:val="000632E6"/>
    <w:rsid w:val="000A7BA2"/>
    <w:rsid w:val="0048030E"/>
    <w:rsid w:val="00605901"/>
    <w:rsid w:val="0066195A"/>
    <w:rsid w:val="007058F7"/>
    <w:rsid w:val="00816BC0"/>
    <w:rsid w:val="00885BED"/>
    <w:rsid w:val="00B92F1F"/>
    <w:rsid w:val="00BE01CF"/>
    <w:rsid w:val="00C05018"/>
    <w:rsid w:val="00CC56C7"/>
    <w:rsid w:val="00DA4EE9"/>
    <w:rsid w:val="00E962E2"/>
    <w:rsid w:val="00EB05DC"/>
    <w:rsid w:val="00F21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DC91E5"/>
  <w15:docId w15:val="{F2BC432E-9ACB-5741-8421-4A747590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4" w:line="250" w:lineRule="auto"/>
      <w:ind w:left="10" w:right="90" w:hanging="10"/>
      <w:jc w:val="center"/>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0" w:line="259" w:lineRule="auto"/>
      <w:ind w:left="10" w:right="90" w:hanging="10"/>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6"/>
    </w:rPr>
  </w:style>
  <w:style w:type="paragraph" w:styleId="ListBullet">
    <w:name w:val="List Bullet"/>
    <w:basedOn w:val="Normal"/>
    <w:uiPriority w:val="99"/>
    <w:unhideWhenUsed/>
    <w:rsid w:val="00027CEC"/>
    <w:pPr>
      <w:numPr>
        <w:numId w:val="10"/>
      </w:numPr>
      <w:tabs>
        <w:tab w:val="clear" w:pos="360"/>
      </w:tabs>
      <w:spacing w:after="200" w:line="276" w:lineRule="auto"/>
      <w:ind w:left="0" w:firstLine="0"/>
      <w:contextualSpacing/>
    </w:pPr>
    <w:rPr>
      <w:rFonts w:asciiTheme="minorHAnsi" w:eastAsiaTheme="minorEastAsia" w:hAnsiTheme="minorHAnsi" w:cstheme="minorBidi"/>
      <w:color w:val="auto"/>
      <w:kern w:val="0"/>
      <w:sz w:val="22"/>
      <w:szCs w:val="22"/>
      <w14:ligatures w14:val="none"/>
    </w:rPr>
  </w:style>
  <w:style w:type="paragraph" w:styleId="Footer">
    <w:name w:val="footer"/>
    <w:basedOn w:val="Normal"/>
    <w:link w:val="FooterChar"/>
    <w:uiPriority w:val="99"/>
    <w:unhideWhenUsed/>
    <w:rsid w:val="00027CEC"/>
    <w:pPr>
      <w:tabs>
        <w:tab w:val="center" w:pos="4680"/>
        <w:tab w:val="right" w:pos="9360"/>
      </w:tabs>
      <w:spacing w:after="0" w:line="240" w:lineRule="auto"/>
      <w:ind w:left="0" w:firstLine="0"/>
    </w:pPr>
    <w:rPr>
      <w:rFonts w:asciiTheme="minorHAnsi" w:eastAsiaTheme="minorEastAsia" w:hAnsiTheme="minorHAnsi" w:cstheme="minorBidi"/>
      <w:color w:val="auto"/>
      <w:kern w:val="0"/>
      <w:sz w:val="22"/>
      <w:szCs w:val="22"/>
      <w14:ligatures w14:val="none"/>
    </w:rPr>
  </w:style>
  <w:style w:type="character" w:customStyle="1" w:styleId="FooterChar">
    <w:name w:val="Footer Char"/>
    <w:basedOn w:val="DefaultParagraphFont"/>
    <w:link w:val="Footer"/>
    <w:uiPriority w:val="99"/>
    <w:rsid w:val="00027CEC"/>
    <w:rPr>
      <w:kern w:val="0"/>
      <w:sz w:val="22"/>
      <w:szCs w:val="22"/>
      <w14:ligatures w14:val="none"/>
    </w:rPr>
  </w:style>
  <w:style w:type="paragraph" w:styleId="Header">
    <w:name w:val="header"/>
    <w:basedOn w:val="Normal"/>
    <w:link w:val="HeaderChar"/>
    <w:uiPriority w:val="99"/>
    <w:unhideWhenUsed/>
    <w:rsid w:val="00705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8F7"/>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3.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2031</Words>
  <Characters>13933</Characters>
  <Application>Microsoft Office Word</Application>
  <DocSecurity>0</DocSecurity>
  <Lines>331</Lines>
  <Paragraphs>142</Paragraphs>
  <ScaleCrop>false</ScaleCrop>
  <HeadingPairs>
    <vt:vector size="2" baseType="variant">
      <vt:variant>
        <vt:lpstr>Title</vt:lpstr>
      </vt:variant>
      <vt:variant>
        <vt:i4>1</vt:i4>
      </vt:variant>
    </vt:vector>
  </HeadingPairs>
  <TitlesOfParts>
    <vt:vector size="1" baseType="lpstr">
      <vt:lpstr>•CSS_Vault_Reader_SuperBowl_Spectacle_CANONICAL_FULL•</vt:lpstr>
    </vt:vector>
  </TitlesOfParts>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•CSS_Vault_Reader_SuperBowl_Spectacle_CANONICAL_FULL•</dc:title>
  <dc:subject/>
  <dc:creator>Ken Roth</dc:creator>
  <cp:keywords/>
  <cp:lastModifiedBy>Ken Roth</cp:lastModifiedBy>
  <cp:revision>3</cp:revision>
  <dcterms:created xsi:type="dcterms:W3CDTF">2026-02-25T03:01:00Z</dcterms:created>
  <dcterms:modified xsi:type="dcterms:W3CDTF">2026-02-25T18:48:00Z</dcterms:modified>
</cp:coreProperties>
</file>